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CA8" w:rsidRPr="0006047B" w:rsidRDefault="00D82CA8" w:rsidP="00D82CA8">
      <w:pPr>
        <w:spacing w:before="100" w:beforeAutospacing="1" w:after="100" w:afterAutospacing="1" w:line="240" w:lineRule="auto"/>
        <w:rPr>
          <w:rFonts w:ascii="Book Antiqua" w:eastAsia="Times New Roman" w:hAnsi="Book Antiqua" w:cs="Arial"/>
          <w:sz w:val="20"/>
          <w:szCs w:val="20"/>
        </w:rPr>
      </w:pPr>
      <w:r w:rsidRPr="0006047B">
        <w:rPr>
          <w:rFonts w:ascii="Book Antiqua" w:eastAsia="Times New Roman" w:hAnsi="Book Antiqua" w:cs="Arial"/>
          <w:b/>
          <w:bCs/>
          <w:sz w:val="20"/>
          <w:szCs w:val="20"/>
        </w:rPr>
        <w:t>Title 40: Protection of Environment</w:t>
      </w:r>
      <w:r w:rsidRPr="00D82CA8">
        <w:rPr>
          <w:rFonts w:ascii="Book Antiqua" w:eastAsia="Times New Roman" w:hAnsi="Book Antiqua" w:cs="Arial"/>
          <w:sz w:val="20"/>
          <w:szCs w:val="20"/>
        </w:rPr>
        <w:br/>
      </w:r>
      <w:bookmarkStart w:id="0" w:name="40:6.0.1.1.1"/>
      <w:r w:rsidR="00B233BD" w:rsidRPr="0006047B">
        <w:rPr>
          <w:rFonts w:ascii="Book Antiqua" w:eastAsia="Times New Roman" w:hAnsi="Book Antiqua" w:cs="Arial"/>
          <w:sz w:val="20"/>
          <w:szCs w:val="20"/>
        </w:rPr>
        <w:fldChar w:fldCharType="begin"/>
      </w:r>
      <w:r w:rsidRPr="0006047B">
        <w:rPr>
          <w:rFonts w:ascii="Book Antiqua" w:eastAsia="Times New Roman" w:hAnsi="Book Antiqua" w:cs="Arial"/>
          <w:sz w:val="20"/>
          <w:szCs w:val="20"/>
        </w:rPr>
        <w:instrText xml:space="preserve"> HYPERLINK "http://ecfr.gpoaccess.gov/cgi/t/text/text-idx?c=ecfr;sid=f405f2de23e759a92f799c6999be5d67;rgn=div5;view=text;node=40%3A6.0.1.1.1;idno=40;cc=ecfr" </w:instrText>
      </w:r>
      <w:r w:rsidR="00B233BD" w:rsidRPr="0006047B">
        <w:rPr>
          <w:rFonts w:ascii="Book Antiqua" w:eastAsia="Times New Roman" w:hAnsi="Book Antiqua" w:cs="Arial"/>
          <w:sz w:val="20"/>
          <w:szCs w:val="20"/>
        </w:rPr>
        <w:fldChar w:fldCharType="separate"/>
      </w:r>
      <w:r w:rsidRPr="0006047B">
        <w:rPr>
          <w:rFonts w:ascii="Book Antiqua" w:eastAsia="Times New Roman" w:hAnsi="Book Antiqua" w:cs="Arial"/>
          <w:color w:val="0000FF"/>
          <w:sz w:val="20"/>
          <w:szCs w:val="20"/>
          <w:u w:val="single"/>
        </w:rPr>
        <w:t>PART 60—STANDARDS OF PERFORMANCE FOR NEW STATIONARY SOURCES</w:t>
      </w:r>
      <w:r w:rsidR="00B233BD" w:rsidRPr="0006047B">
        <w:rPr>
          <w:rFonts w:ascii="Book Antiqua" w:eastAsia="Times New Roman" w:hAnsi="Book Antiqua" w:cs="Arial"/>
          <w:sz w:val="20"/>
          <w:szCs w:val="20"/>
        </w:rPr>
        <w:fldChar w:fldCharType="end"/>
      </w:r>
      <w:bookmarkEnd w:id="0"/>
      <w:r w:rsidRPr="0006047B">
        <w:rPr>
          <w:rFonts w:ascii="Book Antiqua" w:eastAsia="Times New Roman" w:hAnsi="Book Antiqua" w:cs="Arial"/>
          <w:sz w:val="20"/>
          <w:szCs w:val="20"/>
        </w:rPr>
        <w:t xml:space="preserve"> </w:t>
      </w:r>
    </w:p>
    <w:p w:rsidR="00D82CA8" w:rsidRPr="00D82CA8" w:rsidRDefault="00B233BD" w:rsidP="00D82CA8">
      <w:pPr>
        <w:spacing w:before="100" w:beforeAutospacing="1" w:after="100" w:afterAutospacing="1" w:line="240" w:lineRule="auto"/>
        <w:rPr>
          <w:rFonts w:ascii="Book Antiqua" w:eastAsia="Times New Roman" w:hAnsi="Book Antiqua" w:cs="Times New Roman"/>
          <w:sz w:val="20"/>
          <w:szCs w:val="20"/>
        </w:rPr>
      </w:pPr>
      <w:hyperlink r:id="rId4" w:history="1">
        <w:r w:rsidR="00D82CA8" w:rsidRPr="0006047B">
          <w:rPr>
            <w:rFonts w:ascii="Book Antiqua" w:eastAsia="Times New Roman" w:hAnsi="Book Antiqua" w:cs="Arial"/>
            <w:color w:val="0000FF"/>
            <w:sz w:val="20"/>
            <w:szCs w:val="20"/>
            <w:u w:val="single"/>
          </w:rPr>
          <w:t>Browse Previous</w:t>
        </w:r>
      </w:hyperlink>
      <w:r w:rsidR="00D82CA8" w:rsidRPr="00D82CA8">
        <w:rPr>
          <w:rFonts w:ascii="Book Antiqua" w:eastAsia="Times New Roman" w:hAnsi="Book Antiqua" w:cs="Arial"/>
          <w:sz w:val="20"/>
          <w:szCs w:val="20"/>
        </w:rPr>
        <w:t> | </w:t>
      </w:r>
      <w:hyperlink r:id="rId5" w:history="1">
        <w:r w:rsidR="00D82CA8" w:rsidRPr="0006047B">
          <w:rPr>
            <w:rFonts w:ascii="Book Antiqua" w:eastAsia="Times New Roman" w:hAnsi="Book Antiqua" w:cs="Arial"/>
            <w:color w:val="0000FF"/>
            <w:sz w:val="20"/>
            <w:szCs w:val="20"/>
            <w:u w:val="single"/>
          </w:rPr>
          <w:t>Browse Next</w:t>
        </w:r>
      </w:hyperlink>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Subpart JJJJ—Standards of Performance for Stationary Spark Ignition Internal Combustion Engines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b/>
          <w:bCs/>
          <w:sz w:val="20"/>
          <w:szCs w:val="20"/>
        </w:rPr>
        <w:t>Source:</w:t>
      </w:r>
      <w:r w:rsidRPr="00D82CA8">
        <w:rPr>
          <w:rFonts w:ascii="Book Antiqua" w:eastAsia="Times New Roman" w:hAnsi="Book Antiqua" w:cs="Arial"/>
          <w:sz w:val="20"/>
          <w:szCs w:val="20"/>
        </w:rPr>
        <w:t xml:space="preserve">   73 FR 3591, Jan. 18, 2008, unless otherwise noted. </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What This Subpart Covers</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 60.4230   Am I subject to this subpart?</w:t>
      </w:r>
    </w:p>
    <w:p w:rsidR="00D82CA8" w:rsidRPr="00D82CA8" w:rsidRDefault="00B233BD" w:rsidP="00D82CA8">
      <w:pPr>
        <w:spacing w:before="100" w:beforeAutospacing="1" w:after="100" w:afterAutospacing="1" w:line="240" w:lineRule="auto"/>
        <w:rPr>
          <w:rFonts w:ascii="Book Antiqua" w:eastAsia="Times New Roman" w:hAnsi="Book Antiqua" w:cs="Arial"/>
          <w:sz w:val="20"/>
          <w:szCs w:val="20"/>
        </w:rPr>
      </w:pPr>
      <w:hyperlink r:id="rId6" w:history="1">
        <w:r w:rsidR="00D82CA8" w:rsidRPr="0006047B">
          <w:rPr>
            <w:rFonts w:ascii="Book Antiqua" w:eastAsia="Times New Roman" w:hAnsi="Book Antiqua" w:cs="Arial"/>
            <w:color w:val="0000FF"/>
            <w:sz w:val="20"/>
            <w:szCs w:val="20"/>
            <w:u w:val="single"/>
          </w:rPr>
          <w:t>Link to an amendment published at 76 FR 37972, June 28, 2011.</w:t>
        </w:r>
      </w:hyperlink>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(a) The provisions of this subpart are applicable to manufacturers, owners, and operators of stationary spark ignition (SI) internal combustion engines (ICE) as specified in paragraphs (a)(1) through (5) of this section. For the purposes of this subpart, the date that construction commences is the date the engine is ordered by the owner or operator.</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(1) Manufacturers of stationary SI ICE with a maximum engine power less than or equal to 19 kilowatt (KW) (25 horsepower (HP)) that are manufactured on or after July 1, 2008.</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(2) Manufacturers of stationary SI ICE with a maximum engine power greater than 19 KW (25 HP) that are gasoline fueled or that are rich burn engines fueled by liquefied petroleum gas (LPG), where the date of manufacture is: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w:t>
      </w:r>
      <w:proofErr w:type="spellStart"/>
      <w:r w:rsidRPr="00D82CA8">
        <w:rPr>
          <w:rFonts w:ascii="Book Antiqua" w:eastAsia="Times New Roman" w:hAnsi="Book Antiqua" w:cs="Arial"/>
          <w:sz w:val="20"/>
          <w:szCs w:val="20"/>
        </w:rPr>
        <w:t>i</w:t>
      </w:r>
      <w:proofErr w:type="spellEnd"/>
      <w:r w:rsidRPr="00D82CA8">
        <w:rPr>
          <w:rFonts w:ascii="Book Antiqua" w:eastAsia="Times New Roman" w:hAnsi="Book Antiqua" w:cs="Arial"/>
          <w:sz w:val="20"/>
          <w:szCs w:val="20"/>
        </w:rPr>
        <w:t>) On or after July 1, 2008; or</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(ii) On or after January 1, 2009, for emergency engines.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(3) Manufacturers of stationary SI ICE with a maximum engine power greater than 19 KW (25 HP) that are not gasoline fueled and are not rich burn engines fueled by LPG, where the manufacturer participates in the voluntary manufacturer certification program described in this subpart and where the date of manufacture is: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w:t>
      </w:r>
      <w:proofErr w:type="spellStart"/>
      <w:r w:rsidRPr="00D82CA8">
        <w:rPr>
          <w:rFonts w:ascii="Book Antiqua" w:eastAsia="Times New Roman" w:hAnsi="Book Antiqua" w:cs="Arial"/>
          <w:sz w:val="20"/>
          <w:szCs w:val="20"/>
        </w:rPr>
        <w:t>i</w:t>
      </w:r>
      <w:proofErr w:type="spellEnd"/>
      <w:r w:rsidRPr="00D82CA8">
        <w:rPr>
          <w:rFonts w:ascii="Book Antiqua" w:eastAsia="Times New Roman" w:hAnsi="Book Antiqua" w:cs="Arial"/>
          <w:sz w:val="20"/>
          <w:szCs w:val="20"/>
        </w:rPr>
        <w:t>) On or after July 1, 2007, for engines with a maximum engine power greater than or equal to 500 HP (except lean burn engines with a maximum engine power greater than or equal to 500 HP and less than 1,350 HP);</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(ii) On or after January 1, 2008, for lean burn engines with a maximum engine power greater than or equal to 500 HP and less than 1,350 HP;</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(iii) On or after July 1, 2008, for engines with a maximum engine power less than 500 HP; or</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proofErr w:type="gramStart"/>
      <w:r w:rsidRPr="00D82CA8">
        <w:rPr>
          <w:rFonts w:ascii="Book Antiqua" w:eastAsia="Times New Roman" w:hAnsi="Book Antiqua" w:cs="Arial"/>
          <w:sz w:val="20"/>
          <w:szCs w:val="20"/>
        </w:rPr>
        <w:t>(iv) On</w:t>
      </w:r>
      <w:proofErr w:type="gramEnd"/>
      <w:r w:rsidRPr="00D82CA8">
        <w:rPr>
          <w:rFonts w:ascii="Book Antiqua" w:eastAsia="Times New Roman" w:hAnsi="Book Antiqua" w:cs="Arial"/>
          <w:sz w:val="20"/>
          <w:szCs w:val="20"/>
        </w:rPr>
        <w:t xml:space="preserve"> or after January 1, 2009, for emergency engines.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(4) Owners and operators of stationary SI ICE that commence construction after June 12, 2006, where the stationary SI ICE </w:t>
      </w:r>
      <w:proofErr w:type="gramStart"/>
      <w:r w:rsidRPr="00D82CA8">
        <w:rPr>
          <w:rFonts w:ascii="Book Antiqua" w:eastAsia="Times New Roman" w:hAnsi="Book Antiqua" w:cs="Arial"/>
          <w:sz w:val="20"/>
          <w:szCs w:val="20"/>
        </w:rPr>
        <w:t>are</w:t>
      </w:r>
      <w:proofErr w:type="gramEnd"/>
      <w:r w:rsidRPr="00D82CA8">
        <w:rPr>
          <w:rFonts w:ascii="Book Antiqua" w:eastAsia="Times New Roman" w:hAnsi="Book Antiqua" w:cs="Arial"/>
          <w:sz w:val="20"/>
          <w:szCs w:val="20"/>
        </w:rPr>
        <w:t xml:space="preserve"> manufactured:</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lastRenderedPageBreak/>
        <w:t>(</w:t>
      </w:r>
      <w:proofErr w:type="spellStart"/>
      <w:r w:rsidRPr="00D82CA8">
        <w:rPr>
          <w:rFonts w:ascii="Book Antiqua" w:eastAsia="Times New Roman" w:hAnsi="Book Antiqua" w:cs="Arial"/>
          <w:sz w:val="20"/>
          <w:szCs w:val="20"/>
        </w:rPr>
        <w:t>i</w:t>
      </w:r>
      <w:proofErr w:type="spellEnd"/>
      <w:r w:rsidRPr="00D82CA8">
        <w:rPr>
          <w:rFonts w:ascii="Book Antiqua" w:eastAsia="Times New Roman" w:hAnsi="Book Antiqua" w:cs="Arial"/>
          <w:sz w:val="20"/>
          <w:szCs w:val="20"/>
        </w:rPr>
        <w:t>) On or after July 1, 2007, for engines with a maximum engine power greater than or equal to 500 HP (except lean burn engines with a maximum engine power greater than or equal to 500 HP and less than 1,350 HP);</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(ii) on or after January 1, 2008, for lean burn engines with a maximum engine power greater than or equal to 500 HP and less than 1,350 HP;</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(iii) </w:t>
      </w:r>
      <w:proofErr w:type="gramStart"/>
      <w:r w:rsidRPr="00D82CA8">
        <w:rPr>
          <w:rFonts w:ascii="Book Antiqua" w:eastAsia="Times New Roman" w:hAnsi="Book Antiqua" w:cs="Arial"/>
          <w:sz w:val="20"/>
          <w:szCs w:val="20"/>
        </w:rPr>
        <w:t>on</w:t>
      </w:r>
      <w:proofErr w:type="gramEnd"/>
      <w:r w:rsidRPr="00D82CA8">
        <w:rPr>
          <w:rFonts w:ascii="Book Antiqua" w:eastAsia="Times New Roman" w:hAnsi="Book Antiqua" w:cs="Arial"/>
          <w:sz w:val="20"/>
          <w:szCs w:val="20"/>
        </w:rPr>
        <w:t xml:space="preserve"> or after July 1, 2008, for engines with a maximum engine power less than 500 HP; or</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(iv) </w:t>
      </w:r>
      <w:proofErr w:type="gramStart"/>
      <w:r w:rsidRPr="00D82CA8">
        <w:rPr>
          <w:rFonts w:ascii="Book Antiqua" w:eastAsia="Times New Roman" w:hAnsi="Book Antiqua" w:cs="Arial"/>
          <w:sz w:val="20"/>
          <w:szCs w:val="20"/>
        </w:rPr>
        <w:t>on</w:t>
      </w:r>
      <w:proofErr w:type="gramEnd"/>
      <w:r w:rsidRPr="00D82CA8">
        <w:rPr>
          <w:rFonts w:ascii="Book Antiqua" w:eastAsia="Times New Roman" w:hAnsi="Book Antiqua" w:cs="Arial"/>
          <w:sz w:val="20"/>
          <w:szCs w:val="20"/>
        </w:rPr>
        <w:t xml:space="preserve"> or after January 1, 2009, for emergency engines with a maximum engine power greater than 19 KW (25 HP).</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(5) Owners and operators of stationary SI ICE that commence modification or reconstruction after June 12, 2006.</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(b) The provisions of this subpart are not applicable to stationary SI ICE being tested at an engine test cell/stand.</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(d) For the purposes of this subpart, stationary SI ICE using alcohol-based fuels are considered gasoline engines.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(e) Stationary SI ICE may be eligible for exemption from the requirements of this subpart as described in 40 CFR part 1068, subpart C (or the exemptions described in 40 CFR parts 90 and 1048, for engines that would need to be certified to standards in those parts), except that owners and operators, as well as manufacturers, may be eligible to request an exemption for national security.</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(f) Owners and operators of facilities with internal combustion engines that are acting as temporary replacement units and that are located at a stationary source for less than 1 year and that have been properly certified as meeting the standards that would be applicable to such engine under the appropriate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engine provisions, are not required to meet any other provisions under this subpart with regard to such engines.</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Emission Standards for Manufacturers</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 60.4231   </w:t>
      </w:r>
      <w:proofErr w:type="gramStart"/>
      <w:r w:rsidRPr="00D82CA8">
        <w:rPr>
          <w:rFonts w:ascii="Book Antiqua" w:eastAsia="Times New Roman" w:hAnsi="Book Antiqua" w:cs="Arial"/>
          <w:b/>
          <w:bCs/>
          <w:sz w:val="20"/>
          <w:szCs w:val="20"/>
        </w:rPr>
        <w:t>What</w:t>
      </w:r>
      <w:proofErr w:type="gramEnd"/>
      <w:r w:rsidRPr="00D82CA8">
        <w:rPr>
          <w:rFonts w:ascii="Book Antiqua" w:eastAsia="Times New Roman" w:hAnsi="Book Antiqua" w:cs="Arial"/>
          <w:b/>
          <w:bCs/>
          <w:sz w:val="20"/>
          <w:szCs w:val="20"/>
        </w:rPr>
        <w:t xml:space="preserve"> emission standards must I meet if I am a manufacturer of stationary SI internal combustion engines or equipment containing such engines?</w:t>
      </w:r>
    </w:p>
    <w:p w:rsidR="00D82CA8" w:rsidRPr="00D82CA8" w:rsidRDefault="00B233BD" w:rsidP="00D82CA8">
      <w:pPr>
        <w:spacing w:before="100" w:beforeAutospacing="1" w:after="100" w:afterAutospacing="1" w:line="240" w:lineRule="auto"/>
        <w:rPr>
          <w:rFonts w:ascii="Book Antiqua" w:eastAsia="Times New Roman" w:hAnsi="Book Antiqua" w:cs="Arial"/>
          <w:sz w:val="20"/>
          <w:szCs w:val="20"/>
        </w:rPr>
      </w:pPr>
      <w:hyperlink r:id="rId7" w:history="1">
        <w:r w:rsidR="00D82CA8" w:rsidRPr="0006047B">
          <w:rPr>
            <w:rFonts w:ascii="Book Antiqua" w:eastAsia="Times New Roman" w:hAnsi="Book Antiqua" w:cs="Arial"/>
            <w:color w:val="0000FF"/>
            <w:sz w:val="20"/>
            <w:szCs w:val="20"/>
            <w:u w:val="single"/>
          </w:rPr>
          <w:t>Link to an amendment published at 76 FR 37973, June 28, 2011.</w:t>
        </w:r>
      </w:hyperlink>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(a) Stationary SI internal combustion engine manufacturers must certify their stationary SI ICE with a maximum engine power less than or equal to 19 KW (25 HP) manufactured on or after July 1, 2008 to the certification emission standards and other requirements for new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SI engines in 40 CFR part 90 or 1054, as follows: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44"/>
        <w:gridCol w:w="2853"/>
        <w:gridCol w:w="4093"/>
      </w:tblGrid>
      <w:tr w:rsidR="00D82CA8" w:rsidRPr="00D82CA8" w:rsidTr="00D82CA8">
        <w:tc>
          <w:tcPr>
            <w:tcW w:w="0" w:type="auto"/>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lastRenderedPageBreak/>
              <w:t>If engine replacement is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and manufacturing dates are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the engine must meet emission standards and</w:t>
            </w:r>
            <w:r w:rsidRPr="00D82CA8">
              <w:rPr>
                <w:rFonts w:ascii="Book Antiqua" w:eastAsia="Times New Roman" w:hAnsi="Book Antiqua" w:cs="Times New Roman"/>
                <w:b/>
                <w:bCs/>
                <w:sz w:val="20"/>
                <w:szCs w:val="20"/>
              </w:rPr>
              <w:br/>
              <w:t xml:space="preserve">related requirements for </w:t>
            </w:r>
            <w:proofErr w:type="spellStart"/>
            <w:r w:rsidRPr="00D82CA8">
              <w:rPr>
                <w:rFonts w:ascii="Book Antiqua" w:eastAsia="Times New Roman" w:hAnsi="Book Antiqua" w:cs="Times New Roman"/>
                <w:b/>
                <w:bCs/>
                <w:sz w:val="20"/>
                <w:szCs w:val="20"/>
              </w:rPr>
              <w:t>nonhandheld</w:t>
            </w:r>
            <w:proofErr w:type="spellEnd"/>
            <w:r w:rsidRPr="00D82CA8">
              <w:rPr>
                <w:rFonts w:ascii="Book Antiqua" w:eastAsia="Times New Roman" w:hAnsi="Book Antiqua" w:cs="Times New Roman"/>
                <w:b/>
                <w:bCs/>
                <w:sz w:val="20"/>
                <w:szCs w:val="20"/>
              </w:rPr>
              <w:t xml:space="preserve"> engines</w:t>
            </w:r>
            <w:r w:rsidRPr="00D82CA8">
              <w:rPr>
                <w:rFonts w:ascii="Book Antiqua" w:eastAsia="Times New Roman" w:hAnsi="Book Antiqua" w:cs="Times New Roman"/>
                <w:b/>
                <w:bCs/>
                <w:sz w:val="20"/>
                <w:szCs w:val="20"/>
              </w:rPr>
              <w:br/>
              <w:t>under . . .</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 below 225 cc</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July 1, 2008 to December 31, 2011</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xml:space="preserve">40 CFR </w:t>
            </w:r>
            <w:proofErr w:type="gramStart"/>
            <w:r w:rsidRPr="00D82CA8">
              <w:rPr>
                <w:rFonts w:ascii="Book Antiqua" w:eastAsia="Times New Roman" w:hAnsi="Book Antiqua" w:cs="Times New Roman"/>
                <w:sz w:val="20"/>
                <w:szCs w:val="20"/>
              </w:rPr>
              <w:t>part</w:t>
            </w:r>
            <w:proofErr w:type="gramEnd"/>
            <w:r w:rsidRPr="00D82CA8">
              <w:rPr>
                <w:rFonts w:ascii="Book Antiqua" w:eastAsia="Times New Roman" w:hAnsi="Book Antiqua" w:cs="Times New Roman"/>
                <w:sz w:val="20"/>
                <w:szCs w:val="20"/>
              </w:rPr>
              <w:t xml:space="preserve"> 90.</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(2) below 225 cc</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January 1, 2012 or later</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xml:space="preserve">40 CFR </w:t>
            </w:r>
            <w:proofErr w:type="gramStart"/>
            <w:r w:rsidRPr="00D82CA8">
              <w:rPr>
                <w:rFonts w:ascii="Book Antiqua" w:eastAsia="Times New Roman" w:hAnsi="Book Antiqua" w:cs="Times New Roman"/>
                <w:sz w:val="20"/>
                <w:szCs w:val="20"/>
              </w:rPr>
              <w:t>part</w:t>
            </w:r>
            <w:proofErr w:type="gramEnd"/>
            <w:r w:rsidRPr="00D82CA8">
              <w:rPr>
                <w:rFonts w:ascii="Book Antiqua" w:eastAsia="Times New Roman" w:hAnsi="Book Antiqua" w:cs="Times New Roman"/>
                <w:sz w:val="20"/>
                <w:szCs w:val="20"/>
              </w:rPr>
              <w:t xml:space="preserve"> 1054.</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(3) at or above 225 cc</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July 1, 2008 to December 31, 2010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xml:space="preserve">40 CFR </w:t>
            </w:r>
            <w:proofErr w:type="gramStart"/>
            <w:r w:rsidRPr="00D82CA8">
              <w:rPr>
                <w:rFonts w:ascii="Book Antiqua" w:eastAsia="Times New Roman" w:hAnsi="Book Antiqua" w:cs="Times New Roman"/>
                <w:sz w:val="20"/>
                <w:szCs w:val="20"/>
              </w:rPr>
              <w:t>part</w:t>
            </w:r>
            <w:proofErr w:type="gramEnd"/>
            <w:r w:rsidRPr="00D82CA8">
              <w:rPr>
                <w:rFonts w:ascii="Book Antiqua" w:eastAsia="Times New Roman" w:hAnsi="Book Antiqua" w:cs="Times New Roman"/>
                <w:sz w:val="20"/>
                <w:szCs w:val="20"/>
              </w:rPr>
              <w:t xml:space="preserve"> 90.</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(4) at or above 225 cc</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January 1, 2011 or later</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xml:space="preserve">40 CFR </w:t>
            </w:r>
            <w:proofErr w:type="gramStart"/>
            <w:r w:rsidRPr="00D82CA8">
              <w:rPr>
                <w:rFonts w:ascii="Book Antiqua" w:eastAsia="Times New Roman" w:hAnsi="Book Antiqua" w:cs="Times New Roman"/>
                <w:sz w:val="20"/>
                <w:szCs w:val="20"/>
              </w:rPr>
              <w:t>part</w:t>
            </w:r>
            <w:proofErr w:type="gramEnd"/>
            <w:r w:rsidRPr="00D82CA8">
              <w:rPr>
                <w:rFonts w:ascii="Book Antiqua" w:eastAsia="Times New Roman" w:hAnsi="Book Antiqua" w:cs="Times New Roman"/>
                <w:sz w:val="20"/>
                <w:szCs w:val="20"/>
              </w:rPr>
              <w:t xml:space="preserve"> 1054.</w:t>
            </w:r>
          </w:p>
        </w:tc>
      </w:tr>
    </w:tbl>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(b) Stationary SI internal combustion engine manufacturers must certify their stationary SI ICE with a maximum engine power greater than 19 KW (25 HP) (except emergency stationary ICE with a maximum engine power greater than 25 HP and less than 130 HP) that use gasoline and that are manufactured on or after the applicable date in §60.4230(a)(2), or manufactured on or after the applicable date in §60.4230(a)(4) for emergency stationary ICE with a maximum engine power greater than or equal to 130 HP, to the certification emission standards and other requirements for new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SI engines in 40 CFR part 1048. Stationary SI internal combustion engine manufacturers must certify their emergency stationary SI ICE with a maximum engine power greater than 25 HP and less than 130 HP that are manufactured on or after the applicable date in §60.4230(a</w:t>
      </w:r>
      <w:proofErr w:type="gramStart"/>
      <w:r w:rsidRPr="00D82CA8">
        <w:rPr>
          <w:rFonts w:ascii="Book Antiqua" w:eastAsia="Times New Roman" w:hAnsi="Book Antiqua" w:cs="Arial"/>
          <w:sz w:val="20"/>
          <w:szCs w:val="20"/>
        </w:rPr>
        <w:t>)(</w:t>
      </w:r>
      <w:proofErr w:type="gramEnd"/>
      <w:r w:rsidRPr="00D82CA8">
        <w:rPr>
          <w:rFonts w:ascii="Book Antiqua" w:eastAsia="Times New Roman" w:hAnsi="Book Antiqua" w:cs="Arial"/>
          <w:sz w:val="20"/>
          <w:szCs w:val="20"/>
        </w:rPr>
        <w:t xml:space="preserve">4) to the Phase 1 emission standards in 40 CFR 90.103, applicable to class II engines, and other requirements for new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SI engines in 40 CFR part 90. Stationary SI internal combustion engine manufacturers may certify their stationary SI ICE with a maximum engine power less than or equal to 30 KW (40 HP) with a total displacement less than or equal to 1,000 cubic centimeters (cc) to the certification emission standards and other requirements for new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SI engines in 40 CFR part 90 or 1054, as appropriate.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(c) Stationary SI internal combustion engine manufacturers must certify their stationary SI ICE with a maximum engine power greater than 19 KW (25 HP) (except emergency stationary ICE with a maximum engine power greater than 25 HP and less than 130 HP) that are rich burn engines that use LPG and that are manufactured on or after the applicable date in §60.4230(a)(2), or manufactured on or after the applicable date in §60.4230(a)(4) for emergency stationary ICE with a maximum engine power greater than or equal to 130 HP, to the certification emission standards and other requirements for new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SI engines in 40 CFR part 1048. Stationary SI internal combustion engine manufacturers must certify their emergency stationary SI ICE with a maximum engine power greater than 25 HP and less than 130 HP that are manufactured on or after the applicable date in §60.4230(a</w:t>
      </w:r>
      <w:proofErr w:type="gramStart"/>
      <w:r w:rsidRPr="00D82CA8">
        <w:rPr>
          <w:rFonts w:ascii="Book Antiqua" w:eastAsia="Times New Roman" w:hAnsi="Book Antiqua" w:cs="Arial"/>
          <w:sz w:val="20"/>
          <w:szCs w:val="20"/>
        </w:rPr>
        <w:t>)(</w:t>
      </w:r>
      <w:proofErr w:type="gramEnd"/>
      <w:r w:rsidRPr="00D82CA8">
        <w:rPr>
          <w:rFonts w:ascii="Book Antiqua" w:eastAsia="Times New Roman" w:hAnsi="Book Antiqua" w:cs="Arial"/>
          <w:sz w:val="20"/>
          <w:szCs w:val="20"/>
        </w:rPr>
        <w:t xml:space="preserve">4) to the Phase 1 emission standards in 40 CFR 90.103, applicable to class II engines, and other requirements for new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SI engines in 40 CFR part 90. Stationary SI internal combustion engine manufacturers may certify their stationary SI ICE with a maximum engine power less than or equal to 30 KW (40 HP) with a total displacement less than or equal to 1,000 cc to the certification emission standards and other requirements for new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SI engines in 40 CFR part 90 or 1054, as appropriate.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(d) Stationary SI internal combustion engine manufacturers who choose to certify their stationary SI ICE with a maximum engine power greater than 19 KW (25 HP) and less than 75 KW (100 HP) (except gasoline and rich burn engines that use LPG and emergency stationary ICE with a maximum engine power greater than 25 HP and less than 130 HP) under the voluntary manufacturer certification program described in this subpart must certify those engines to the certification emission standards for new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SI engines in 40 CFR part 1048. Stationary SI internal combustion engine manufacturers who choose to certify their emergency stationary SI ICE greater than 25 HP and less than 130 HP, must certify those engines to the Phase 1 emission standards in 40 CFR 90.103, applicable to class II engines, for new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SI engines in 40 CFR part 90. Stationary SI internal combustion engine manufacturers may certify their stationary SI ICE with a maximum engine power less than or equal to 30 KW (40 HP) with a total displacement less than or equal to 1,000 cc to the certification emission standards for new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SI engines in 40 CFR part 90 or 1054, as appropriate. For stationary SI ICE with a maximum engine power greater than 19 KW (25 HP) and less than 75 KW (100 HP) (except gasoline and rich burn engines that use LPG and emergency stationary ICE with a maximum engine power greater than 25 HP and less than 130 HP) manufactured prior to January 1, 2011, manufacturers may choose to certify these engines to the standards in Table 1 to this subpart applicable to engines with a maximum engine power greater than or equal to 100 HP and less than 500 HP.</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(e) Stationary SI internal combustion engine manufacturers who choose to certify their stationary SI ICE with a maximum engine power greater than or equal to 75 KW (100 HP) (except gasoline and rich burn engines that use LPG) under the voluntary manufacturer certification program described in this subpart must certify those engines to the emission standards in Table 1 to this subpart. Stationary SI internal combustion engine manufacturers may certify their stationary SI ICE with a maximum engine power greater than or equal to 75 KW (100 HP) that are lean burn engines that use LPG to the certification emission standards for new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SI engines in 40 CFR part 1048. For stationary SI ICE with a maximum engine power greater than or equal to 100 HP (75 KW) and less than 500 HP (373 KW) manufactured prior to January 1, 2011, and for stationary SI ICE with a maximum engine power greater than or equal to 500 HP (373 KW) manufactured prior to July 1, 2010, manufacturers may choose to certify these engines to the certification emission standards for new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SI engines in 40 CFR part 1048 applicable to engines that are not severe duty engines.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(f) Manufacturers of equipment containing stationary SI internal combustion engines meeting the provisions of 40 CFR </w:t>
      </w:r>
      <w:proofErr w:type="gramStart"/>
      <w:r w:rsidRPr="00D82CA8">
        <w:rPr>
          <w:rFonts w:ascii="Book Antiqua" w:eastAsia="Times New Roman" w:hAnsi="Book Antiqua" w:cs="Arial"/>
          <w:sz w:val="20"/>
          <w:szCs w:val="20"/>
        </w:rPr>
        <w:t>part</w:t>
      </w:r>
      <w:proofErr w:type="gramEnd"/>
      <w:r w:rsidRPr="00D82CA8">
        <w:rPr>
          <w:rFonts w:ascii="Book Antiqua" w:eastAsia="Times New Roman" w:hAnsi="Book Antiqua" w:cs="Arial"/>
          <w:sz w:val="20"/>
          <w:szCs w:val="20"/>
        </w:rPr>
        <w:t xml:space="preserve"> 1054 must meet the provisions of 40 CFR part 1060, to the extent they apply to equipment manufacturers.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[73 FR 3591, Jan. 18, 2008, as amended by 73 FR 59175, Oct. 8, 2008]</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 60.4232   </w:t>
      </w:r>
      <w:proofErr w:type="gramStart"/>
      <w:r w:rsidRPr="00D82CA8">
        <w:rPr>
          <w:rFonts w:ascii="Book Antiqua" w:eastAsia="Times New Roman" w:hAnsi="Book Antiqua" w:cs="Arial"/>
          <w:b/>
          <w:bCs/>
          <w:sz w:val="20"/>
          <w:szCs w:val="20"/>
        </w:rPr>
        <w:t>How</w:t>
      </w:r>
      <w:proofErr w:type="gramEnd"/>
      <w:r w:rsidRPr="00D82CA8">
        <w:rPr>
          <w:rFonts w:ascii="Book Antiqua" w:eastAsia="Times New Roman" w:hAnsi="Book Antiqua" w:cs="Arial"/>
          <w:b/>
          <w:bCs/>
          <w:sz w:val="20"/>
          <w:szCs w:val="20"/>
        </w:rPr>
        <w:t xml:space="preserve"> long must my engines meet the emission standards if I am a manufacturer of stationary SI internal combustion engines?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Engines manufactured by stationary SI internal combustion engine manufacturers must meet the emission standards as required in §60.4231 during the certified emissions life of the engines.</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Emission Standards for Owners and Operators</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 60.4233   </w:t>
      </w:r>
      <w:proofErr w:type="gramStart"/>
      <w:r w:rsidRPr="00D82CA8">
        <w:rPr>
          <w:rFonts w:ascii="Book Antiqua" w:eastAsia="Times New Roman" w:hAnsi="Book Antiqua" w:cs="Arial"/>
          <w:b/>
          <w:bCs/>
          <w:sz w:val="20"/>
          <w:szCs w:val="20"/>
        </w:rPr>
        <w:t>What</w:t>
      </w:r>
      <w:proofErr w:type="gramEnd"/>
      <w:r w:rsidRPr="00D82CA8">
        <w:rPr>
          <w:rFonts w:ascii="Book Antiqua" w:eastAsia="Times New Roman" w:hAnsi="Book Antiqua" w:cs="Arial"/>
          <w:b/>
          <w:bCs/>
          <w:sz w:val="20"/>
          <w:szCs w:val="20"/>
        </w:rPr>
        <w:t xml:space="preserve"> emission standards must I meet if I am an owner or operator of a stationary SI internal combustion engine?</w:t>
      </w:r>
    </w:p>
    <w:p w:rsidR="00D82CA8" w:rsidRPr="00D82CA8" w:rsidRDefault="00B233BD" w:rsidP="00D82CA8">
      <w:pPr>
        <w:spacing w:before="100" w:beforeAutospacing="1" w:after="100" w:afterAutospacing="1" w:line="240" w:lineRule="auto"/>
        <w:rPr>
          <w:rFonts w:ascii="Book Antiqua" w:eastAsia="Times New Roman" w:hAnsi="Book Antiqua" w:cs="Arial"/>
          <w:sz w:val="20"/>
          <w:szCs w:val="20"/>
        </w:rPr>
      </w:pPr>
      <w:hyperlink r:id="rId8" w:history="1">
        <w:r w:rsidR="00D82CA8" w:rsidRPr="0006047B">
          <w:rPr>
            <w:rFonts w:ascii="Book Antiqua" w:eastAsia="Times New Roman" w:hAnsi="Book Antiqua" w:cs="Arial"/>
            <w:color w:val="0000FF"/>
            <w:sz w:val="20"/>
            <w:szCs w:val="20"/>
            <w:u w:val="single"/>
          </w:rPr>
          <w:t>Link to an amendment published at 76 FR 37973, June 28, 2011.</w:t>
        </w:r>
      </w:hyperlink>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(a) Owners and operators of stationary SI ICE with a maximum engine power less than or equal to 19 KW (25 HP) manufactured on or after July 1, 2008, must comply with the emission standards in §60.4231(a) for their stationary SI ICE.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(b) Owners and operators of stationary SI ICE with a maximum engine power greater than 19 KW (25 HP) manufactured on or after the applicable date in §60.4230(a</w:t>
      </w:r>
      <w:proofErr w:type="gramStart"/>
      <w:r w:rsidRPr="00D82CA8">
        <w:rPr>
          <w:rFonts w:ascii="Book Antiqua" w:eastAsia="Times New Roman" w:hAnsi="Book Antiqua" w:cs="Arial"/>
          <w:sz w:val="20"/>
          <w:szCs w:val="20"/>
        </w:rPr>
        <w:t>)(</w:t>
      </w:r>
      <w:proofErr w:type="gramEnd"/>
      <w:r w:rsidRPr="00D82CA8">
        <w:rPr>
          <w:rFonts w:ascii="Book Antiqua" w:eastAsia="Times New Roman" w:hAnsi="Book Antiqua" w:cs="Arial"/>
          <w:sz w:val="20"/>
          <w:szCs w:val="20"/>
        </w:rPr>
        <w:t>4) that use gasoline must comply with the emission standards in §60.4231(b) for their stationary SI ICE.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(c) Owners and operators of stationary SI ICE with a maximum engine power greater than 19 KW (25 HP) manufactured on or after the applicable date in §60.4230(a)(4) that are rich burn engines that use LPG must comply with the emission standards in §60.4231(c) for their stationary SI ICE.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(d) Owners and operators of stationary SI ICE with a maximum engine power greater than 19 KW (25 HP) and less than 75 KW (100 HP) (except gasoline and rich burn engines that use LPG) must comply with the emission standards for field testing in 40 CFR 1048.101(c) for their non-emergency stationary SI ICE and with the emission standards in Table 1 to this subpart for their emergency stationary SI ICE. Owners and operators of stationary SI ICE with a maximum engine power greater than 19 KW (25 HP) and less than 75 KW (100 HP) manufactured prior to January 1, 2011, that were certified to the standards in Table 1 to this subpart applicable to engines with a maximum engine power greater than or equal to 100 HP and less than 500 HP, may optionally choose to meet those standards.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(e) Owners and operators of stationary SI ICE with a maximum engine power greater than or equal to 75 KW (100 HP) (except gasoline and rich burn engines that use LPG) must comply with the emission standards in Table 1 to this subpart for their stationary SI ICE. For owners and operators of stationary SI ICE with a maximum engine power greater than or equal to 100 HP (except gasoline and rich burn engines that use LPG) manufactured prior to January 1, 2011 that were certified to the certification emission standards in 40 CFR part 1048 applicable to engines that are not severe duty engines, if such stationary SI ICE was certified to a carbon monoxide (CO) standard above the standard in Table 1 to this subpart, then the owners and operators may meet the CO certification (not field testing) standard for which the engine was certified.</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(f) Owners and operators of any modified or reconstructed stationary SI ICE subject to this subpart must meet the requirements as specified in paragraphs (f</w:t>
      </w:r>
      <w:proofErr w:type="gramStart"/>
      <w:r w:rsidRPr="00D82CA8">
        <w:rPr>
          <w:rFonts w:ascii="Book Antiqua" w:eastAsia="Times New Roman" w:hAnsi="Book Antiqua" w:cs="Arial"/>
          <w:sz w:val="20"/>
          <w:szCs w:val="20"/>
        </w:rPr>
        <w:t>)(</w:t>
      </w:r>
      <w:proofErr w:type="gramEnd"/>
      <w:r w:rsidRPr="00D82CA8">
        <w:rPr>
          <w:rFonts w:ascii="Book Antiqua" w:eastAsia="Times New Roman" w:hAnsi="Book Antiqua" w:cs="Arial"/>
          <w:sz w:val="20"/>
          <w:szCs w:val="20"/>
        </w:rPr>
        <w:t>1) through (5) of this section.</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(1) Owners and operators of stationary SI ICE with a maximum engine power less than or equal to 19 KW (25 HP), that are modified or reconstructed after June 12, 2006, must comply with the same emission standards as those specified in paragraph (a) of this section.</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(2) Owners and operators of stationary SI ICE with a maximum engine power greater than 19 KW (25 HP) that use gasoline engines, that are modified or reconstructed after June 12, 2006, must comply with the same emission standards as those specified in paragraph (b) of this section.</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(3) Owners and operators of stationary SI ICE with a maximum engine power greater than 19 KW (25 HP) that are rich burn engines that use LPG, that are modified or reconstructed after June 12, 2006, must comply with the same emission standards as those specified in paragraph (c) of this section.</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(4) Owners and operators of stationary SI natural gas and lean burn LPG engines with a maximum engine power greater than 19 KW (25 HP), that are modified or reconstructed after June 12, 2006, must comply with the same emission standards as those specified in paragraph (d) or (e) of this section, except that such owners and operators of non-emergency engines and emergency engines greater than or equal to 130 HP must meet a nitrogen oxides (NO</w:t>
      </w:r>
      <w:r w:rsidRPr="00D82CA8">
        <w:rPr>
          <w:rFonts w:ascii="Book Antiqua" w:eastAsia="Times New Roman" w:hAnsi="Book Antiqua" w:cs="Arial"/>
          <w:sz w:val="20"/>
          <w:szCs w:val="20"/>
          <w:vertAlign w:val="subscript"/>
        </w:rPr>
        <w:t>X</w:t>
      </w:r>
      <w:r w:rsidRPr="00D82CA8">
        <w:rPr>
          <w:rFonts w:ascii="Book Antiqua" w:eastAsia="Times New Roman" w:hAnsi="Book Antiqua" w:cs="Arial"/>
          <w:sz w:val="20"/>
          <w:szCs w:val="20"/>
        </w:rPr>
        <w:t xml:space="preserve">) emission standard of 3.0 grams per HP-hour (g/HP-hr), a CO emission standard of 4.0 g/HP-hr (5.0 g/HP-hr for non-emergency engines less than 100 HP), and a volatile organic compounds (VOC) emission standard of 1.0 g/HP-hr, or a </w:t>
      </w:r>
      <w:proofErr w:type="spellStart"/>
      <w:r w:rsidRPr="00D82CA8">
        <w:rPr>
          <w:rFonts w:ascii="Book Antiqua" w:eastAsia="Times New Roman" w:hAnsi="Book Antiqua" w:cs="Arial"/>
          <w:sz w:val="20"/>
          <w:szCs w:val="20"/>
        </w:rPr>
        <w:t>NO</w:t>
      </w:r>
      <w:r w:rsidRPr="00D82CA8">
        <w:rPr>
          <w:rFonts w:ascii="Book Antiqua" w:eastAsia="Times New Roman" w:hAnsi="Book Antiqua" w:cs="Arial"/>
          <w:sz w:val="20"/>
          <w:szCs w:val="20"/>
          <w:vertAlign w:val="subscript"/>
        </w:rPr>
        <w:t>X</w:t>
      </w:r>
      <w:r w:rsidRPr="00D82CA8">
        <w:rPr>
          <w:rFonts w:ascii="Book Antiqua" w:eastAsia="Times New Roman" w:hAnsi="Book Antiqua" w:cs="Arial"/>
          <w:sz w:val="20"/>
          <w:szCs w:val="20"/>
        </w:rPr>
        <w:t>emission</w:t>
      </w:r>
      <w:proofErr w:type="spellEnd"/>
      <w:r w:rsidRPr="00D82CA8">
        <w:rPr>
          <w:rFonts w:ascii="Book Antiqua" w:eastAsia="Times New Roman" w:hAnsi="Book Antiqua" w:cs="Arial"/>
          <w:sz w:val="20"/>
          <w:szCs w:val="20"/>
        </w:rPr>
        <w:t xml:space="preserve"> standard of 250 ppmvd at 15 percent oxygen (O</w:t>
      </w:r>
      <w:r w:rsidRPr="00D82CA8">
        <w:rPr>
          <w:rFonts w:ascii="Book Antiqua" w:eastAsia="Times New Roman" w:hAnsi="Book Antiqua" w:cs="Arial"/>
          <w:sz w:val="20"/>
          <w:szCs w:val="20"/>
          <w:vertAlign w:val="subscript"/>
        </w:rPr>
        <w:t>2</w:t>
      </w:r>
      <w:r w:rsidRPr="00D82CA8">
        <w:rPr>
          <w:rFonts w:ascii="Book Antiqua" w:eastAsia="Times New Roman" w:hAnsi="Book Antiqua" w:cs="Arial"/>
          <w:sz w:val="20"/>
          <w:szCs w:val="20"/>
        </w:rPr>
        <w:t>), a CO emission standard 540 ppmvd at 15 percent O</w:t>
      </w:r>
      <w:r w:rsidRPr="00D82CA8">
        <w:rPr>
          <w:rFonts w:ascii="Book Antiqua" w:eastAsia="Times New Roman" w:hAnsi="Book Antiqua" w:cs="Arial"/>
          <w:sz w:val="20"/>
          <w:szCs w:val="20"/>
          <w:vertAlign w:val="subscript"/>
        </w:rPr>
        <w:t>2</w:t>
      </w:r>
      <w:r w:rsidRPr="00D82CA8">
        <w:rPr>
          <w:rFonts w:ascii="Book Antiqua" w:eastAsia="Times New Roman" w:hAnsi="Book Antiqua" w:cs="Arial"/>
          <w:sz w:val="20"/>
          <w:szCs w:val="20"/>
        </w:rPr>
        <w:t>(675 ppmvd at 15 percent O</w:t>
      </w:r>
      <w:r w:rsidRPr="00D82CA8">
        <w:rPr>
          <w:rFonts w:ascii="Book Antiqua" w:eastAsia="Times New Roman" w:hAnsi="Book Antiqua" w:cs="Arial"/>
          <w:sz w:val="20"/>
          <w:szCs w:val="20"/>
          <w:vertAlign w:val="subscript"/>
        </w:rPr>
        <w:t>2</w:t>
      </w:r>
      <w:r w:rsidRPr="00D82CA8">
        <w:rPr>
          <w:rFonts w:ascii="Book Antiqua" w:eastAsia="Times New Roman" w:hAnsi="Book Antiqua" w:cs="Arial"/>
          <w:sz w:val="20"/>
          <w:szCs w:val="20"/>
        </w:rPr>
        <w:t>for non-emergency engines less than 100 HP), and a VOC emission standard of 86 ppmvd at 15 percent O</w:t>
      </w:r>
      <w:r w:rsidRPr="00D82CA8">
        <w:rPr>
          <w:rFonts w:ascii="Book Antiqua" w:eastAsia="Times New Roman" w:hAnsi="Book Antiqua" w:cs="Arial"/>
          <w:sz w:val="20"/>
          <w:szCs w:val="20"/>
          <w:vertAlign w:val="subscript"/>
        </w:rPr>
        <w:t>2</w:t>
      </w:r>
      <w:r w:rsidRPr="00D82CA8">
        <w:rPr>
          <w:rFonts w:ascii="Book Antiqua" w:eastAsia="Times New Roman" w:hAnsi="Book Antiqua" w:cs="Arial"/>
          <w:sz w:val="20"/>
          <w:szCs w:val="20"/>
        </w:rPr>
        <w:t>, where the date of manufacture of the engine is: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w:t>
      </w:r>
      <w:proofErr w:type="spellStart"/>
      <w:r w:rsidRPr="00D82CA8">
        <w:rPr>
          <w:rFonts w:ascii="Book Antiqua" w:eastAsia="Times New Roman" w:hAnsi="Book Antiqua" w:cs="Arial"/>
          <w:sz w:val="20"/>
          <w:szCs w:val="20"/>
        </w:rPr>
        <w:t>i</w:t>
      </w:r>
      <w:proofErr w:type="spellEnd"/>
      <w:r w:rsidRPr="00D82CA8">
        <w:rPr>
          <w:rFonts w:ascii="Book Antiqua" w:eastAsia="Times New Roman" w:hAnsi="Book Antiqua" w:cs="Arial"/>
          <w:sz w:val="20"/>
          <w:szCs w:val="20"/>
        </w:rPr>
        <w:t>) Prior to July 1, 2007, for non-emergency engines with a maximum engine power greater than or equal to 500 HP;</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w:t>
      </w:r>
      <w:proofErr w:type="gramStart"/>
      <w:r w:rsidRPr="00D82CA8">
        <w:rPr>
          <w:rFonts w:ascii="Book Antiqua" w:eastAsia="Times New Roman" w:hAnsi="Book Antiqua" w:cs="Arial"/>
          <w:sz w:val="20"/>
          <w:szCs w:val="20"/>
        </w:rPr>
        <w:t>ii</w:t>
      </w:r>
      <w:proofErr w:type="gramEnd"/>
      <w:r w:rsidRPr="00D82CA8">
        <w:rPr>
          <w:rFonts w:ascii="Book Antiqua" w:eastAsia="Times New Roman" w:hAnsi="Book Antiqua" w:cs="Arial"/>
          <w:sz w:val="20"/>
          <w:szCs w:val="20"/>
        </w:rPr>
        <w:t>) Prior to July 1, 2008, for non-emergency engines with a maximum engine power less than 500 HP;</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w:t>
      </w:r>
      <w:proofErr w:type="gramStart"/>
      <w:r w:rsidRPr="00D82CA8">
        <w:rPr>
          <w:rFonts w:ascii="Book Antiqua" w:eastAsia="Times New Roman" w:hAnsi="Book Antiqua" w:cs="Arial"/>
          <w:sz w:val="20"/>
          <w:szCs w:val="20"/>
        </w:rPr>
        <w:t>iii</w:t>
      </w:r>
      <w:proofErr w:type="gramEnd"/>
      <w:r w:rsidRPr="00D82CA8">
        <w:rPr>
          <w:rFonts w:ascii="Book Antiqua" w:eastAsia="Times New Roman" w:hAnsi="Book Antiqua" w:cs="Arial"/>
          <w:sz w:val="20"/>
          <w:szCs w:val="20"/>
        </w:rPr>
        <w:t>) Prior to January 1, 2009, for emergency engines.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(5) Owners and operators of stationary SI landfill/digester gas ICE engines with a maximum engine power greater than 19 KW (25 HP), that are modified or reconstructed after June 12, 2006, must comply with the same emission standards as those specified in paragraph (e) of this section for stationary landfill/digester gas engines.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(g) Owners and operators of stationary SI wellhead gas ICE engines may petition the Administrator for approval on a case-by-case basis to meet emission standards no less stringent than the emission standards that apply to stationary emergency SI engines greater than 25 HP and less than 130 HP due to the presence of high sulfur levels in the fuel, as specified in Table 1 to this subpart. The request must, at a minimum, demonstrate that the fuel has high sulfur levels that prevent the use of </w:t>
      </w:r>
      <w:proofErr w:type="spellStart"/>
      <w:r w:rsidRPr="00D82CA8">
        <w:rPr>
          <w:rFonts w:ascii="Book Antiqua" w:eastAsia="Times New Roman" w:hAnsi="Book Antiqua" w:cs="Arial"/>
          <w:sz w:val="20"/>
          <w:szCs w:val="20"/>
        </w:rPr>
        <w:t>aftertreatment</w:t>
      </w:r>
      <w:proofErr w:type="spellEnd"/>
      <w:r w:rsidRPr="00D82CA8">
        <w:rPr>
          <w:rFonts w:ascii="Book Antiqua" w:eastAsia="Times New Roman" w:hAnsi="Book Antiqua" w:cs="Arial"/>
          <w:sz w:val="20"/>
          <w:szCs w:val="20"/>
        </w:rPr>
        <w:t xml:space="preserve"> controls and also that the owner has reasonably made all attempts possible to obtain an engine that will meet the standards without the use of </w:t>
      </w:r>
      <w:proofErr w:type="spellStart"/>
      <w:r w:rsidRPr="00D82CA8">
        <w:rPr>
          <w:rFonts w:ascii="Book Antiqua" w:eastAsia="Times New Roman" w:hAnsi="Book Antiqua" w:cs="Arial"/>
          <w:sz w:val="20"/>
          <w:szCs w:val="20"/>
        </w:rPr>
        <w:t>aftertreatment</w:t>
      </w:r>
      <w:proofErr w:type="spellEnd"/>
      <w:r w:rsidRPr="00D82CA8">
        <w:rPr>
          <w:rFonts w:ascii="Book Antiqua" w:eastAsia="Times New Roman" w:hAnsi="Book Antiqua" w:cs="Arial"/>
          <w:sz w:val="20"/>
          <w:szCs w:val="20"/>
        </w:rPr>
        <w:t xml:space="preserve"> controls. The petition must request the most stringent standards reasonably applicable to the engine using the fuel.</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(h) Owners and operators of stationary SI ICE that are required to meet standards that reference 40 CFR 1048.101 must, if testing their engines in use, meet the standards in that section applicable to field testing, except as indicated in paragraph (e) of this section.</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 60.4234   </w:t>
      </w:r>
      <w:proofErr w:type="gramStart"/>
      <w:r w:rsidRPr="00D82CA8">
        <w:rPr>
          <w:rFonts w:ascii="Book Antiqua" w:eastAsia="Times New Roman" w:hAnsi="Book Antiqua" w:cs="Arial"/>
          <w:b/>
          <w:bCs/>
          <w:sz w:val="20"/>
          <w:szCs w:val="20"/>
        </w:rPr>
        <w:t>How</w:t>
      </w:r>
      <w:proofErr w:type="gramEnd"/>
      <w:r w:rsidRPr="00D82CA8">
        <w:rPr>
          <w:rFonts w:ascii="Book Antiqua" w:eastAsia="Times New Roman" w:hAnsi="Book Antiqua" w:cs="Arial"/>
          <w:b/>
          <w:bCs/>
          <w:sz w:val="20"/>
          <w:szCs w:val="20"/>
        </w:rPr>
        <w:t xml:space="preserve"> long must I meet the emission standards if I am an owner or operator of a stationary SI internal combustion engine?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Owners and operators of stationary SI ICE must operate and maintain stationary SI ICE that achieve the emission standards as required in §60.4233 over the entire life of the engine.</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Other Requirements for Owners and Operators</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 60.4235   What fuel requirements must I meet if I am an owner or operator of a stationary SI gasoline fired internal combustion engine subject to this subpart?</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Owners and operators of stationary SI ICE subject to this subpart that use gasoline must use gasoline that meets the per gallon sulfur limit in 40 CFR 80.195.</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 60.4236   </w:t>
      </w:r>
      <w:proofErr w:type="gramStart"/>
      <w:r w:rsidRPr="00D82CA8">
        <w:rPr>
          <w:rFonts w:ascii="Book Antiqua" w:eastAsia="Times New Roman" w:hAnsi="Book Antiqua" w:cs="Arial"/>
          <w:b/>
          <w:bCs/>
          <w:sz w:val="20"/>
          <w:szCs w:val="20"/>
        </w:rPr>
        <w:t>What</w:t>
      </w:r>
      <w:proofErr w:type="gramEnd"/>
      <w:r w:rsidRPr="00D82CA8">
        <w:rPr>
          <w:rFonts w:ascii="Book Antiqua" w:eastAsia="Times New Roman" w:hAnsi="Book Antiqua" w:cs="Arial"/>
          <w:b/>
          <w:bCs/>
          <w:sz w:val="20"/>
          <w:szCs w:val="20"/>
        </w:rPr>
        <w:t xml:space="preserve"> is the deadline for importing or installing stationary SI ICE produced in the previous model year?</w:t>
      </w:r>
    </w:p>
    <w:p w:rsidR="00D82CA8" w:rsidRPr="00D82CA8" w:rsidRDefault="00B233BD" w:rsidP="00D82CA8">
      <w:pPr>
        <w:spacing w:before="100" w:beforeAutospacing="1" w:after="100" w:afterAutospacing="1" w:line="240" w:lineRule="auto"/>
        <w:rPr>
          <w:rFonts w:ascii="Book Antiqua" w:eastAsia="Times New Roman" w:hAnsi="Book Antiqua" w:cs="Arial"/>
          <w:sz w:val="20"/>
          <w:szCs w:val="20"/>
        </w:rPr>
      </w:pPr>
      <w:hyperlink r:id="rId9" w:history="1">
        <w:r w:rsidR="00D82CA8" w:rsidRPr="0006047B">
          <w:rPr>
            <w:rFonts w:ascii="Book Antiqua" w:eastAsia="Times New Roman" w:hAnsi="Book Antiqua" w:cs="Arial"/>
            <w:color w:val="0000FF"/>
            <w:sz w:val="20"/>
            <w:szCs w:val="20"/>
            <w:u w:val="single"/>
          </w:rPr>
          <w:t>Link to an amendment published at 76 FR 37974, June 28, 2011.</w:t>
        </w:r>
      </w:hyperlink>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(a) After July 1, 2010, owners and operators may not install stationary SI ICE with a maximum engine power of less than 500 HP that do not meet the applicable requirements in §60.4233.</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(b) After July 1, 2009, owners and operators may not install stationary SI ICE with a maximum engine power of greater than or equal to 500 HP that do not meet the applicable requirements in §60.4233, except that lean burn engines with a maximum engine power greater than or equal to 500 HP and less than 1,350 HP that do not meet the applicable requirements in §60.4233 may not be installed after January 1, 2010.</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(c) For emergency stationary SI ICE with a maximum engine power of greater than 19 KW (25 HP), owners and operators may not install engines that do not meet the applicable requirements in §60.4233 after January 1, 2011.</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(d) In addition to the requirements specified in §§60.4231 and 60.4233, it is prohibited to import stationary SI ICE less than or equal to 19 KW (25 HP), stationary rich burn LPG SI ICE, and stationary gasoline SI ICE that do not meet the applicable requirements specified in paragraphs (a), (b), and (c) of this section, after the date specified in paragraph (a), (b), and (c) of this section.</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(e) The requirements of this section do not apply to owners and operators of stationary SI ICE that have been modified or reconstructed, and they do not apply to engines that were removed from one existing location and reinstalled at a new location.</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 60.4237   </w:t>
      </w:r>
      <w:proofErr w:type="gramStart"/>
      <w:r w:rsidRPr="00D82CA8">
        <w:rPr>
          <w:rFonts w:ascii="Book Antiqua" w:eastAsia="Times New Roman" w:hAnsi="Book Antiqua" w:cs="Arial"/>
          <w:b/>
          <w:bCs/>
          <w:sz w:val="20"/>
          <w:szCs w:val="20"/>
        </w:rPr>
        <w:t>What</w:t>
      </w:r>
      <w:proofErr w:type="gramEnd"/>
      <w:r w:rsidRPr="00D82CA8">
        <w:rPr>
          <w:rFonts w:ascii="Book Antiqua" w:eastAsia="Times New Roman" w:hAnsi="Book Antiqua" w:cs="Arial"/>
          <w:b/>
          <w:bCs/>
          <w:sz w:val="20"/>
          <w:szCs w:val="20"/>
        </w:rPr>
        <w:t xml:space="preserve"> are the monitoring requirements if I am an owner or operator of an emergency stationary SI internal combustion engine?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(a) Starting on July 1, 2010, if the emergency stationary SI internal combustion engine that is greater than or equal to 500 HP that was built on or after July 1, 2010, does not meet the standards applicable to non-emergency engines, the owner or operator must install a non-resettable hour meter.</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(b) Starting on January 1, 2011, if the emergency stationary SI internal combustion engine that is greater than or equal to 130 HP and less than 500 HP that was built on or after January 1, 2011, does not meet the standards applicable to non-emergency engines, the owner or operator must install a non-resettable hour meter.</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(c) If you are an owner or operator of an emergency stationary SI internal combustion engine that is less than 130 HP, was built on or after July 1, 2008, and does not meet the standards applicable to non-emergency engines, you must install a non-resettable hour meter upon startup of your emergency engine.</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Compliance Requirements for Manufacturers</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 60.4238   </w:t>
      </w:r>
      <w:proofErr w:type="gramStart"/>
      <w:r w:rsidRPr="00D82CA8">
        <w:rPr>
          <w:rFonts w:ascii="Book Antiqua" w:eastAsia="Times New Roman" w:hAnsi="Book Antiqua" w:cs="Arial"/>
          <w:b/>
          <w:bCs/>
          <w:sz w:val="20"/>
          <w:szCs w:val="20"/>
        </w:rPr>
        <w:t>What</w:t>
      </w:r>
      <w:proofErr w:type="gramEnd"/>
      <w:r w:rsidRPr="00D82CA8">
        <w:rPr>
          <w:rFonts w:ascii="Book Antiqua" w:eastAsia="Times New Roman" w:hAnsi="Book Antiqua" w:cs="Arial"/>
          <w:b/>
          <w:bCs/>
          <w:sz w:val="20"/>
          <w:szCs w:val="20"/>
        </w:rPr>
        <w:t xml:space="preserve"> are my compliance requirements if I am a manufacturer of stationary SI internal combustion engines ≤19 KW (25 HP) or a manufacturer of equipment containing such engines?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Stationary SI internal combustion engine manufacturers who are subject to the emission standards specified in §60.4231(a)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w:t>
      </w:r>
      <w:proofErr w:type="gramStart"/>
      <w:r w:rsidRPr="00D82CA8">
        <w:rPr>
          <w:rFonts w:ascii="Book Antiqua" w:eastAsia="Times New Roman" w:hAnsi="Book Antiqua" w:cs="Arial"/>
          <w:sz w:val="20"/>
          <w:szCs w:val="20"/>
        </w:rPr>
        <w:t>part</w:t>
      </w:r>
      <w:proofErr w:type="gramEnd"/>
      <w:r w:rsidRPr="00D82CA8">
        <w:rPr>
          <w:rFonts w:ascii="Book Antiqua" w:eastAsia="Times New Roman" w:hAnsi="Book Antiqua" w:cs="Arial"/>
          <w:sz w:val="20"/>
          <w:szCs w:val="20"/>
        </w:rPr>
        <w:t xml:space="preserve"> 1054 must meet the provisions of 40 CFR part 1060, subpart C, to the extent they apply to equipment manufacturers.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[73 FR 59176, Oct. 8, 2008]</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 60.4239   </w:t>
      </w:r>
      <w:proofErr w:type="gramStart"/>
      <w:r w:rsidRPr="00D82CA8">
        <w:rPr>
          <w:rFonts w:ascii="Book Antiqua" w:eastAsia="Times New Roman" w:hAnsi="Book Antiqua" w:cs="Arial"/>
          <w:b/>
          <w:bCs/>
          <w:sz w:val="20"/>
          <w:szCs w:val="20"/>
        </w:rPr>
        <w:t>What</w:t>
      </w:r>
      <w:proofErr w:type="gramEnd"/>
      <w:r w:rsidRPr="00D82CA8">
        <w:rPr>
          <w:rFonts w:ascii="Book Antiqua" w:eastAsia="Times New Roman" w:hAnsi="Book Antiqua" w:cs="Arial"/>
          <w:b/>
          <w:bCs/>
          <w:sz w:val="20"/>
          <w:szCs w:val="20"/>
        </w:rPr>
        <w:t xml:space="preserve"> are my compliance requirements if I am a manufacturer of stationary SI internal combustion engines &gt;19 KW (25 HP) that use gasoline or a manufacturer of equipment containing such engines?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Stationary SI internal combustion engine manufacturers who are subject to the emission standards specified in §60.4231(b) must certify their stationary SI ICE using the certification procedures required in 40 CFR part 1048, subpart C, and must test their engines as specified in that part.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SI engines in 40 CFR part 90 or 40 CFR part 1054, and manufacturers of stationary SI emergency engines that are greater than 25 HP and less than 130 HP who meet the Phase 1 emission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w:t>
      </w:r>
      <w:proofErr w:type="gramStart"/>
      <w:r w:rsidRPr="00D82CA8">
        <w:rPr>
          <w:rFonts w:ascii="Book Antiqua" w:eastAsia="Times New Roman" w:hAnsi="Book Antiqua" w:cs="Arial"/>
          <w:sz w:val="20"/>
          <w:szCs w:val="20"/>
        </w:rPr>
        <w:t>part</w:t>
      </w:r>
      <w:proofErr w:type="gramEnd"/>
      <w:r w:rsidRPr="00D82CA8">
        <w:rPr>
          <w:rFonts w:ascii="Book Antiqua" w:eastAsia="Times New Roman" w:hAnsi="Book Antiqua" w:cs="Arial"/>
          <w:sz w:val="20"/>
          <w:szCs w:val="20"/>
        </w:rPr>
        <w:t xml:space="preserve"> 1054 must meet the provisions of 40 CFR part 1060, subpart C, to the extent they apply to equipment manufacturers.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[73 FR 59176, Oct. 8, 2008]</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 60.4240   </w:t>
      </w:r>
      <w:proofErr w:type="gramStart"/>
      <w:r w:rsidRPr="00D82CA8">
        <w:rPr>
          <w:rFonts w:ascii="Book Antiqua" w:eastAsia="Times New Roman" w:hAnsi="Book Antiqua" w:cs="Arial"/>
          <w:b/>
          <w:bCs/>
          <w:sz w:val="20"/>
          <w:szCs w:val="20"/>
        </w:rPr>
        <w:t>What</w:t>
      </w:r>
      <w:proofErr w:type="gramEnd"/>
      <w:r w:rsidRPr="00D82CA8">
        <w:rPr>
          <w:rFonts w:ascii="Book Antiqua" w:eastAsia="Times New Roman" w:hAnsi="Book Antiqua" w:cs="Arial"/>
          <w:b/>
          <w:bCs/>
          <w:sz w:val="20"/>
          <w:szCs w:val="20"/>
        </w:rPr>
        <w:t xml:space="preserve"> are my compliance requirements if I am a manufacturer of stationary SI internal combustion engines &gt;19 KW (25 HP) that are rich burn engines that use LPG or a manufacturer of equipment containing such engines?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Stationary SI internal combustion engine manufacturers who are subject to the emission standards specified in §60.4231(c) must certify their stationary SI ICE using the certification procedures required in 40 CFR part 1048, subpart C, and must test their engines as specified in that part.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SI engines in 40 CFR part 90 or 40 CFR part 1054, and manufacturers of stationary SI emergency engines that are greater than 25 HP and less than 130 HP who meet the Phase 1 emission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w:t>
      </w:r>
      <w:proofErr w:type="gramStart"/>
      <w:r w:rsidRPr="00D82CA8">
        <w:rPr>
          <w:rFonts w:ascii="Book Antiqua" w:eastAsia="Times New Roman" w:hAnsi="Book Antiqua" w:cs="Arial"/>
          <w:sz w:val="20"/>
          <w:szCs w:val="20"/>
        </w:rPr>
        <w:t>part</w:t>
      </w:r>
      <w:proofErr w:type="gramEnd"/>
      <w:r w:rsidRPr="00D82CA8">
        <w:rPr>
          <w:rFonts w:ascii="Book Antiqua" w:eastAsia="Times New Roman" w:hAnsi="Book Antiqua" w:cs="Arial"/>
          <w:sz w:val="20"/>
          <w:szCs w:val="20"/>
        </w:rPr>
        <w:t xml:space="preserve"> 1054 must meet the provisions of 40 CFR part 1060, subpart C, to the extent they apply to equipment manufacturers.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[73 FR 59176, Oct. 8, 2008]</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 60.4241   What are my compliance requirements if I am a manufacturer of stationary SI internal combustion engines participating in the voluntary certification program or a manufacturer of equipment containing such engines?</w:t>
      </w:r>
    </w:p>
    <w:p w:rsidR="00D82CA8" w:rsidRPr="00D82CA8" w:rsidRDefault="00B233BD" w:rsidP="00D82CA8">
      <w:pPr>
        <w:spacing w:before="100" w:beforeAutospacing="1" w:after="100" w:afterAutospacing="1" w:line="240" w:lineRule="auto"/>
        <w:rPr>
          <w:rFonts w:ascii="Book Antiqua" w:eastAsia="Times New Roman" w:hAnsi="Book Antiqua" w:cs="Arial"/>
          <w:sz w:val="20"/>
          <w:szCs w:val="20"/>
        </w:rPr>
      </w:pPr>
      <w:hyperlink r:id="rId10" w:history="1">
        <w:r w:rsidR="00D82CA8" w:rsidRPr="0006047B">
          <w:rPr>
            <w:rFonts w:ascii="Book Antiqua" w:eastAsia="Times New Roman" w:hAnsi="Book Antiqua" w:cs="Arial"/>
            <w:color w:val="0000FF"/>
            <w:sz w:val="20"/>
            <w:szCs w:val="20"/>
            <w:u w:val="single"/>
          </w:rPr>
          <w:t>Link to an amendment published at 76 FR 37974, June 28, 2011.</w:t>
        </w:r>
      </w:hyperlink>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(a) Manufacturers of stationary SI internal combustion engines with a maximum engine power greater than 19 KW (25 HP) that do not use gasoline and are not rich burn engines that use LPG can choose to certify their engines to the emission standards in §60.4231(d) or (e), as applicable, under the voluntary certification program described in this subpart. Manufacturers who certify their engines under the voluntary certification program must meet the requirements as specified in paragraphs (b) through (g) of this section. In addition, manufacturers of stationary SI internal combustion engines who choose to certify their engines under the voluntary certification program, must also meet the requirements as specified in §60.4247.</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(b) Manufacturers of engines other than those certified to standards in 40 CFR part 90 or 40 CFR part 1054 must certify their stationary SI ICE using the certification procedures required in 40 CFR part 1048, subpart C, and must follow the same test procedures that apply to large SI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engines under 40 CFR part 1048, but must use the D–1 cycle of International Organization of Standardization 8178–4: 1996(E) (incorporated by reference, see 40 CFR 60.17) or the test cycle requirements specified in Table 5 to 40 CFR 1048.505, except that Table 5 of 40 CFR 1048.505 applies to high load engines only.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SI engines in 40 CFR part 90 or 40 CFR part 1054, and manufacturers of emergency engines that are greater than 25 HP and less than 130 HP who meet the Phase 1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w:t>
      </w:r>
      <w:proofErr w:type="gramStart"/>
      <w:r w:rsidRPr="00D82CA8">
        <w:rPr>
          <w:rFonts w:ascii="Book Antiqua" w:eastAsia="Times New Roman" w:hAnsi="Book Antiqua" w:cs="Arial"/>
          <w:sz w:val="20"/>
          <w:szCs w:val="20"/>
        </w:rPr>
        <w:t>part</w:t>
      </w:r>
      <w:proofErr w:type="gramEnd"/>
      <w:r w:rsidRPr="00D82CA8">
        <w:rPr>
          <w:rFonts w:ascii="Book Antiqua" w:eastAsia="Times New Roman" w:hAnsi="Book Antiqua" w:cs="Arial"/>
          <w:sz w:val="20"/>
          <w:szCs w:val="20"/>
        </w:rPr>
        <w:t xml:space="preserve"> 1054 must meet the provisions of 40 CFR part 1060, subpart C, to the extent they apply to equipment manufacturers.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(c) Certification of stationary SI ICE to the emission standards specified in §60.4231(d) or (e), as applicable, is voluntary, but manufacturers who decide to certify are subject to all of the requirements indicated in this subpart with regard to the engines included in their certification. Manufacturers must clearly label their stationary SI engines as certified or non-certified engines.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(d) Manufacturers of natural gas fired stationary SI ICE who conduct voluntary certification of stationary SI ICE to the emission standards specified in §60.4231(d) or (e), as applicable, must certify their engines for operation using fuel that meets the definition of pipeline-quality natural gas. The fuel used for certifying stationary SI natural gas engines must meet the definition of pipeline-quality natural gas as described in §60.4248. In addition, the manufacturer must provide information to the owner and operator of the certified stationary SI engine including the specifications of the pipeline-quality natural gas to which the engine is certified and what adjustments the owner or operator must make to the engine when installed in the field to ensure compliance with the emission standards.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(e) Manufacturers of stationary SI ICE that are lean burn engines fueled by LPG who conduct voluntary certification of stationary SI ICE to the emission standards specified in §60.4231(d) or (e), as applicable, must certify their engines for operation using fuel that meets the specifications in 40 CFR 1065.720.</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(f) Manufacturers may certify their engines for operation using gaseous fuels in addition to pipeline-quality natural gas; however, the manufacturer must specify the properties of that fuel and provide testing information showing that the engine will meet the emission standards specified in §60.4231(d) or (e), as applicable, when operating on that fuel. The manufacturer must also provide instructions for configuring the stationary engine to meet the emission standards on fuels that do not meet the pipeline-quality natural gas definition. The manufacturer must also provide information to the owner and operator of the certified stationary SI engine regarding the configuration that is most conducive to reduced emissions where the engine will be operated on gaseous fuels with different quality than the fuel that it was certified to.</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(g) A stationary SI engine manufacturer may certify an engine family solely to the standards applicable to landfill/digester gas engines as specified in §60.4231(d) or (e), as applicable, but must certify their engines for operation using landfill/digester gas and must add a permanent label stating that the engine is for use only in landfill/digester gas applications. The label must be added according to the labeling requirements specified in 40 CFR 1048.135(b).</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(h) For purposes of this subpart, when calculating emissions of volatile organic compounds, emissions of formaldehyde should not be included.</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w:t>
      </w:r>
      <w:proofErr w:type="spellStart"/>
      <w:r w:rsidRPr="00D82CA8">
        <w:rPr>
          <w:rFonts w:ascii="Book Antiqua" w:eastAsia="Times New Roman" w:hAnsi="Book Antiqua" w:cs="Arial"/>
          <w:sz w:val="20"/>
          <w:szCs w:val="20"/>
        </w:rPr>
        <w:t>i</w:t>
      </w:r>
      <w:proofErr w:type="spellEnd"/>
      <w:r w:rsidRPr="00D82CA8">
        <w:rPr>
          <w:rFonts w:ascii="Book Antiqua" w:eastAsia="Times New Roman" w:hAnsi="Book Antiqua" w:cs="Arial"/>
          <w:sz w:val="20"/>
          <w:szCs w:val="20"/>
        </w:rPr>
        <w:t xml:space="preserve">) For engines being certified to the voluntary certification standards in Table 1 of this subpart, the VOC measurement shall be made by following the procedures in 40 CFR 1065.260 and 1065.265 in order to determine the total NMHC emissions by using a flame-ionization detector and non-methane cutter. As an alternative to the </w:t>
      </w:r>
      <w:proofErr w:type="spellStart"/>
      <w:r w:rsidRPr="00D82CA8">
        <w:rPr>
          <w:rFonts w:ascii="Book Antiqua" w:eastAsia="Times New Roman" w:hAnsi="Book Antiqua" w:cs="Arial"/>
          <w:sz w:val="20"/>
          <w:szCs w:val="20"/>
        </w:rPr>
        <w:t>nonmethane</w:t>
      </w:r>
      <w:proofErr w:type="spellEnd"/>
      <w:r w:rsidRPr="00D82CA8">
        <w:rPr>
          <w:rFonts w:ascii="Book Antiqua" w:eastAsia="Times New Roman" w:hAnsi="Book Antiqua" w:cs="Arial"/>
          <w:sz w:val="20"/>
          <w:szCs w:val="20"/>
        </w:rPr>
        <w:t xml:space="preserve"> cutter, manufacturers may use a gas chromatograph as allowed under 40 CFR 1065.267 and may measure ethane, as well as methane, for excluding such levels from the total VOC measurement.</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[73 FR 3591, Jan. 18, 2008, as amended by 73 FR 59176, Oct. 8, 2008]</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 60.4242   </w:t>
      </w:r>
      <w:proofErr w:type="gramStart"/>
      <w:r w:rsidRPr="00D82CA8">
        <w:rPr>
          <w:rFonts w:ascii="Book Antiqua" w:eastAsia="Times New Roman" w:hAnsi="Book Antiqua" w:cs="Arial"/>
          <w:b/>
          <w:bCs/>
          <w:sz w:val="20"/>
          <w:szCs w:val="20"/>
        </w:rPr>
        <w:t>What</w:t>
      </w:r>
      <w:proofErr w:type="gramEnd"/>
      <w:r w:rsidRPr="00D82CA8">
        <w:rPr>
          <w:rFonts w:ascii="Book Antiqua" w:eastAsia="Times New Roman" w:hAnsi="Book Antiqua" w:cs="Arial"/>
          <w:b/>
          <w:bCs/>
          <w:sz w:val="20"/>
          <w:szCs w:val="20"/>
        </w:rPr>
        <w:t xml:space="preserve"> other requirements must I meet if I am a manufacturer of stationary SI internal combustion engines or equipment containing stationary SI internal combustion engines or a manufacturer of equipment containing such engines?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(a) Stationary SI internal combustion engine manufacturers must meet the provisions of 40 CFR part 90, 40 CFR part 1048, or 40 CFR part 1054, as applicable, as well as 40 CFR part 1068 for engines that are certified to the emission standards in 40 CFR part 1048 or 1054, except that engines certified pursuant to the voluntary certification procedures in §60.4241 are subject only to the provisions indicated in §60.4247 and are permitted to provide instructions to owners and operators allowing for deviations from certified configurations, if such deviations are consistent with the provisions of paragraphs §60.4241(c) through (f). Manufacturers of equipment containing stationary SI internal combustion engines meeting the provisions of 40 CFR </w:t>
      </w:r>
      <w:proofErr w:type="gramStart"/>
      <w:r w:rsidRPr="00D82CA8">
        <w:rPr>
          <w:rFonts w:ascii="Book Antiqua" w:eastAsia="Times New Roman" w:hAnsi="Book Antiqua" w:cs="Arial"/>
          <w:sz w:val="20"/>
          <w:szCs w:val="20"/>
        </w:rPr>
        <w:t>part</w:t>
      </w:r>
      <w:proofErr w:type="gramEnd"/>
      <w:r w:rsidRPr="00D82CA8">
        <w:rPr>
          <w:rFonts w:ascii="Book Antiqua" w:eastAsia="Times New Roman" w:hAnsi="Book Antiqua" w:cs="Arial"/>
          <w:sz w:val="20"/>
          <w:szCs w:val="20"/>
        </w:rPr>
        <w:t xml:space="preserve"> 1054 must meet the provisions of 40 CFR part 1060, as applicable. Labels on engines certified to 40 CFR </w:t>
      </w:r>
      <w:proofErr w:type="gramStart"/>
      <w:r w:rsidRPr="00D82CA8">
        <w:rPr>
          <w:rFonts w:ascii="Book Antiqua" w:eastAsia="Times New Roman" w:hAnsi="Book Antiqua" w:cs="Arial"/>
          <w:sz w:val="20"/>
          <w:szCs w:val="20"/>
        </w:rPr>
        <w:t>part</w:t>
      </w:r>
      <w:proofErr w:type="gramEnd"/>
      <w:r w:rsidRPr="00D82CA8">
        <w:rPr>
          <w:rFonts w:ascii="Book Antiqua" w:eastAsia="Times New Roman" w:hAnsi="Book Antiqua" w:cs="Arial"/>
          <w:sz w:val="20"/>
          <w:szCs w:val="20"/>
        </w:rPr>
        <w:t xml:space="preserve"> 1048 must refer to stationary engines, rather than or in addition to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engines, as appropriate.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(b) An engine manufacturer certifying an engine family or families to standards under this subpart that are identical to standards applicable under 40 CFR part 90, 40 CFR part 1048, or 40 CFR part 1054 for that model year may certify any such family that contains both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and stationary engines as a single engine family and/or may include any such family containing stationary engines in the averaging, banking and trading provisions applicable for such engines under those parts. This provision also applies to equipment or component manufacturers certifying to standards under 40 CFR </w:t>
      </w:r>
      <w:proofErr w:type="gramStart"/>
      <w:r w:rsidRPr="00D82CA8">
        <w:rPr>
          <w:rFonts w:ascii="Book Antiqua" w:eastAsia="Times New Roman" w:hAnsi="Book Antiqua" w:cs="Arial"/>
          <w:sz w:val="20"/>
          <w:szCs w:val="20"/>
        </w:rPr>
        <w:t>part</w:t>
      </w:r>
      <w:proofErr w:type="gramEnd"/>
      <w:r w:rsidRPr="00D82CA8">
        <w:rPr>
          <w:rFonts w:ascii="Book Antiqua" w:eastAsia="Times New Roman" w:hAnsi="Book Antiqua" w:cs="Arial"/>
          <w:sz w:val="20"/>
          <w:szCs w:val="20"/>
        </w:rPr>
        <w:t xml:space="preserve"> 1060.</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(c) Manufacturers of engine families certified to 40 CFR part 1048 may meet the labeling requirements referred to in paragraph (a) of this section for stationary SI ICE by either adding a separate label containing the information required in paragraph (a) of this section or by adding the words “and stationary” after the word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to the label.</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(d) For all engines manufactured on or after January 1, 2011, and for all engines with a maximum engine power greater than 25 HP and less than 130 HP manufactured on or after July 1, 2008, a stationary SI engine manufacturer that certifies an engine family solely to the standards applicable to emergency engines must add a permanent label stating that the engines in that family are for emergency use only. The label must be added according to the labeling requirements specified in 40 CFR 1048.135(b).</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(e) All stationary SI engines subject to mandatory certification that do not meet the requirements of this subpart must be labeled according to 40 CFR 1068.230 and must be exported under the provisions of 40 CFR 1068.230. Stationary SI engines subject to standards in 40 CFR </w:t>
      </w:r>
      <w:proofErr w:type="gramStart"/>
      <w:r w:rsidRPr="00D82CA8">
        <w:rPr>
          <w:rFonts w:ascii="Book Antiqua" w:eastAsia="Times New Roman" w:hAnsi="Book Antiqua" w:cs="Arial"/>
          <w:sz w:val="20"/>
          <w:szCs w:val="20"/>
        </w:rPr>
        <w:t>part</w:t>
      </w:r>
      <w:proofErr w:type="gramEnd"/>
      <w:r w:rsidRPr="00D82CA8">
        <w:rPr>
          <w:rFonts w:ascii="Book Antiqua" w:eastAsia="Times New Roman" w:hAnsi="Book Antiqua" w:cs="Arial"/>
          <w:sz w:val="20"/>
          <w:szCs w:val="20"/>
        </w:rPr>
        <w:t xml:space="preserve"> 90 may use the provisions in 40 CFR 90.909. Manufacturers of stationary engines with a maximum engine power greater than 25 HP that are not certified to standards and other requirements under 40 CFR part 1048 are subject to the labeling provisions of 40 CFR 1048.20 pertaining to excluded stationary engines.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(f) For manufacturers of gaseous-fueled stationary engines required to meet the warranty provisions in 40 CFR 90.1103 or 1054.120, we may establish an hour-based warranty period equal to at least the certified emissions life of the engines (in engine operating hours) if we determine that these engines are likely to operate for a number of hours greater than the applicable useful life within 24 months. We will not approve an alternate warranty under this paragraph (f) for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engines. An alternate warranty period approved under this paragraph (f) will be the specified number of engine operating hours or two years, whichever comes first. The engine manufacturer shall request this alternate warranty period in its application for certification or in an earlier submission. We may approve an alternate warranty period for an engine family subject to the following conditions: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(1) The engines must be equipped with non-resettable hour meters.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(2) The engines must be designed to operate for a number of hours substantially greater than the applicable certified emissions life.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(3) The emission-related warranty for the engines may not be shorter than any published warranty offered by the manufacturer without charge for the engines. Similarly, the emission-related warranty for any component shall not be shorter than any published warranty offered by the manufacturer without charge for that component.</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[73 FR 3591, Jan. 18, 2008, as amended by 73 FR 59177, Oct. 8, 2008]</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Compliance Requirements for Owners and Operators</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 60.4243   </w:t>
      </w:r>
      <w:proofErr w:type="gramStart"/>
      <w:r w:rsidRPr="00D82CA8">
        <w:rPr>
          <w:rFonts w:ascii="Book Antiqua" w:eastAsia="Times New Roman" w:hAnsi="Book Antiqua" w:cs="Arial"/>
          <w:b/>
          <w:bCs/>
          <w:sz w:val="20"/>
          <w:szCs w:val="20"/>
        </w:rPr>
        <w:t>What</w:t>
      </w:r>
      <w:proofErr w:type="gramEnd"/>
      <w:r w:rsidRPr="00D82CA8">
        <w:rPr>
          <w:rFonts w:ascii="Book Antiqua" w:eastAsia="Times New Roman" w:hAnsi="Book Antiqua" w:cs="Arial"/>
          <w:b/>
          <w:bCs/>
          <w:sz w:val="20"/>
          <w:szCs w:val="20"/>
        </w:rPr>
        <w:t xml:space="preserve"> are my compliance requirements if I am an owner or operator of a stationary SI internal combustion engine?</w:t>
      </w:r>
    </w:p>
    <w:p w:rsidR="00D82CA8" w:rsidRPr="00D82CA8" w:rsidRDefault="00B233BD" w:rsidP="00D82CA8">
      <w:pPr>
        <w:spacing w:before="100" w:beforeAutospacing="1" w:after="100" w:afterAutospacing="1" w:line="240" w:lineRule="auto"/>
        <w:rPr>
          <w:rFonts w:ascii="Book Antiqua" w:eastAsia="Times New Roman" w:hAnsi="Book Antiqua" w:cs="Arial"/>
          <w:sz w:val="20"/>
          <w:szCs w:val="20"/>
        </w:rPr>
      </w:pPr>
      <w:hyperlink r:id="rId11" w:history="1">
        <w:r w:rsidR="00D82CA8" w:rsidRPr="0006047B">
          <w:rPr>
            <w:rFonts w:ascii="Book Antiqua" w:eastAsia="Times New Roman" w:hAnsi="Book Antiqua" w:cs="Arial"/>
            <w:color w:val="0000FF"/>
            <w:sz w:val="20"/>
            <w:szCs w:val="20"/>
            <w:u w:val="single"/>
          </w:rPr>
          <w:t>Link to an amendment published at 76 FR 37974, June 28, 2011.</w:t>
        </w:r>
      </w:hyperlink>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(a) If you are an owner or operator of a stationary SI internal combustion engine that is manufactured after July 1, 2008, and must comply with the emission standards specified in §60.4233(a) through (c), you must comply by purchasing an engine certified to the emission standards in §60.4231(a) through (c), as applicable, for the same engine class and maximum engine power. You must also meet the requirements as specified in 40 CFR </w:t>
      </w:r>
      <w:proofErr w:type="gramStart"/>
      <w:r w:rsidRPr="00D82CA8">
        <w:rPr>
          <w:rFonts w:ascii="Book Antiqua" w:eastAsia="Times New Roman" w:hAnsi="Book Antiqua" w:cs="Arial"/>
          <w:sz w:val="20"/>
          <w:szCs w:val="20"/>
        </w:rPr>
        <w:t>part</w:t>
      </w:r>
      <w:proofErr w:type="gramEnd"/>
      <w:r w:rsidRPr="00D82CA8">
        <w:rPr>
          <w:rFonts w:ascii="Book Antiqua" w:eastAsia="Times New Roman" w:hAnsi="Book Antiqua" w:cs="Arial"/>
          <w:sz w:val="20"/>
          <w:szCs w:val="20"/>
        </w:rPr>
        <w:t xml:space="preserve"> 1068, subparts A through D, as they apply to you. If you adjust engine settings according to and consistent with the manufacturer's instructions, </w:t>
      </w:r>
      <w:proofErr w:type="gramStart"/>
      <w:r w:rsidRPr="00D82CA8">
        <w:rPr>
          <w:rFonts w:ascii="Book Antiqua" w:eastAsia="Times New Roman" w:hAnsi="Book Antiqua" w:cs="Arial"/>
          <w:sz w:val="20"/>
          <w:szCs w:val="20"/>
        </w:rPr>
        <w:t>your</w:t>
      </w:r>
      <w:proofErr w:type="gramEnd"/>
      <w:r w:rsidRPr="00D82CA8">
        <w:rPr>
          <w:rFonts w:ascii="Book Antiqua" w:eastAsia="Times New Roman" w:hAnsi="Book Antiqua" w:cs="Arial"/>
          <w:sz w:val="20"/>
          <w:szCs w:val="20"/>
        </w:rPr>
        <w:t xml:space="preserve"> stationary SI internal combustion engine will not be considered out of compliance. In addition, you must meet one of the requirements specified in (a</w:t>
      </w:r>
      <w:proofErr w:type="gramStart"/>
      <w:r w:rsidRPr="00D82CA8">
        <w:rPr>
          <w:rFonts w:ascii="Book Antiqua" w:eastAsia="Times New Roman" w:hAnsi="Book Antiqua" w:cs="Arial"/>
          <w:sz w:val="20"/>
          <w:szCs w:val="20"/>
        </w:rPr>
        <w:t>)(</w:t>
      </w:r>
      <w:proofErr w:type="gramEnd"/>
      <w:r w:rsidRPr="00D82CA8">
        <w:rPr>
          <w:rFonts w:ascii="Book Antiqua" w:eastAsia="Times New Roman" w:hAnsi="Book Antiqua" w:cs="Arial"/>
          <w:sz w:val="20"/>
          <w:szCs w:val="20"/>
        </w:rPr>
        <w:t>1) and (2) of this section.</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(1) If you operate and maintain the certified stationary SI internal combustion engine and control device according to the manufacturer's emission-related written instructions, you must keep records of conducted maintenance to demonstrate compliance, but no performance testing is required if you are an owner or operator.</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(2) If you do not operate and maintain the certified stationary SI internal combustion engine and control device according to the manufacturer's emission-related written instructions, your engine will be considered a non-certified engine, and you must demonstrate compliance according to (a)(2)(</w:t>
      </w:r>
      <w:proofErr w:type="spellStart"/>
      <w:r w:rsidRPr="00D82CA8">
        <w:rPr>
          <w:rFonts w:ascii="Book Antiqua" w:eastAsia="Times New Roman" w:hAnsi="Book Antiqua" w:cs="Arial"/>
          <w:sz w:val="20"/>
          <w:szCs w:val="20"/>
        </w:rPr>
        <w:t>i</w:t>
      </w:r>
      <w:proofErr w:type="spellEnd"/>
      <w:r w:rsidRPr="00D82CA8">
        <w:rPr>
          <w:rFonts w:ascii="Book Antiqua" w:eastAsia="Times New Roman" w:hAnsi="Book Antiqua" w:cs="Arial"/>
          <w:sz w:val="20"/>
          <w:szCs w:val="20"/>
        </w:rPr>
        <w:t>) through (iii) of this section, as appropriate.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w:t>
      </w:r>
      <w:proofErr w:type="spellStart"/>
      <w:r w:rsidRPr="00D82CA8">
        <w:rPr>
          <w:rFonts w:ascii="Book Antiqua" w:eastAsia="Times New Roman" w:hAnsi="Book Antiqua" w:cs="Arial"/>
          <w:sz w:val="20"/>
          <w:szCs w:val="20"/>
        </w:rPr>
        <w:t>i</w:t>
      </w:r>
      <w:proofErr w:type="spellEnd"/>
      <w:r w:rsidRPr="00D82CA8">
        <w:rPr>
          <w:rFonts w:ascii="Book Antiqua" w:eastAsia="Times New Roman" w:hAnsi="Book Antiqua" w:cs="Arial"/>
          <w:sz w:val="20"/>
          <w:szCs w:val="20"/>
        </w:rPr>
        <w:t>) If you are an owner or operator of a stationary SI internal combustion engine less than 100 HP, you must keep a maintenance plan and records of conducted maintenance to demonstrate compliance and must, to the extent practicable, maintain and operate the engine in a manner consistent with good air pollution control practice for minimizing emissions, but no performance testing is required if you are an owner or operator.</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(ii) If you are an owner or operator of a stationary SI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within 1 year of engine startup to demonstrate compliance.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(iii) If you are an owner or operator of a stationary SI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within 1 year of engine startup and conduct subsequent performance testing every 8,760 hours or 3 years, whichever comes first, thereafter to demonstrate compliance.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(b) If you are an owner or operator of a stationary SI internal combustion engine and must comply with the emission standards specified in §60.4233(d) or (e), you must demonstrate compliance according to one of the methods specified in paragraphs (b)(1) and (2) of this section.</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(1) Purchasing an engine certified according to procedures specified in this subpart, for the same model year and demonstrating compliance according to one of the methods specified in paragraph (a) of this section.</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(2) Purchasing a non-certified engine and demonstrating compliance with the emission standards specified in §60.4233(d) or (e) and according to the requirements specified in §60.4244, as applicable, and according to paragraphs (b</w:t>
      </w:r>
      <w:proofErr w:type="gramStart"/>
      <w:r w:rsidRPr="00D82CA8">
        <w:rPr>
          <w:rFonts w:ascii="Book Antiqua" w:eastAsia="Times New Roman" w:hAnsi="Book Antiqua" w:cs="Arial"/>
          <w:sz w:val="20"/>
          <w:szCs w:val="20"/>
        </w:rPr>
        <w:t>)(</w:t>
      </w:r>
      <w:proofErr w:type="gramEnd"/>
      <w:r w:rsidRPr="00D82CA8">
        <w:rPr>
          <w:rFonts w:ascii="Book Antiqua" w:eastAsia="Times New Roman" w:hAnsi="Book Antiqua" w:cs="Arial"/>
          <w:sz w:val="20"/>
          <w:szCs w:val="20"/>
        </w:rPr>
        <w:t>2)(</w:t>
      </w:r>
      <w:proofErr w:type="spellStart"/>
      <w:r w:rsidRPr="00D82CA8">
        <w:rPr>
          <w:rFonts w:ascii="Book Antiqua" w:eastAsia="Times New Roman" w:hAnsi="Book Antiqua" w:cs="Arial"/>
          <w:sz w:val="20"/>
          <w:szCs w:val="20"/>
        </w:rPr>
        <w:t>i</w:t>
      </w:r>
      <w:proofErr w:type="spellEnd"/>
      <w:r w:rsidRPr="00D82CA8">
        <w:rPr>
          <w:rFonts w:ascii="Book Antiqua" w:eastAsia="Times New Roman" w:hAnsi="Book Antiqua" w:cs="Arial"/>
          <w:sz w:val="20"/>
          <w:szCs w:val="20"/>
        </w:rPr>
        <w:t>) and (ii) of this section.</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w:t>
      </w:r>
      <w:proofErr w:type="spellStart"/>
      <w:r w:rsidRPr="00D82CA8">
        <w:rPr>
          <w:rFonts w:ascii="Book Antiqua" w:eastAsia="Times New Roman" w:hAnsi="Book Antiqua" w:cs="Arial"/>
          <w:sz w:val="20"/>
          <w:szCs w:val="20"/>
        </w:rPr>
        <w:t>i</w:t>
      </w:r>
      <w:proofErr w:type="spellEnd"/>
      <w:r w:rsidRPr="00D82CA8">
        <w:rPr>
          <w:rFonts w:ascii="Book Antiqua" w:eastAsia="Times New Roman" w:hAnsi="Book Antiqua" w:cs="Arial"/>
          <w:sz w:val="20"/>
          <w:szCs w:val="20"/>
        </w:rPr>
        <w:t>) If you are an owner or operator of a stationary SI internal combustion engine greater than 25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(ii) If you are an owner or operator of a stationary SI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and conduct subsequent performance testing every 8,760 hours or 3 years, whichever comes first, thereafter to demonstrate compliance.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(c) If you are an owner or operator of a stationary SI internal combustion engine that must comply with the emission standards specified in §60.4233(f), you must demonstrate compliance according paragraph (b</w:t>
      </w:r>
      <w:proofErr w:type="gramStart"/>
      <w:r w:rsidRPr="00D82CA8">
        <w:rPr>
          <w:rFonts w:ascii="Book Antiqua" w:eastAsia="Times New Roman" w:hAnsi="Book Antiqua" w:cs="Arial"/>
          <w:sz w:val="20"/>
          <w:szCs w:val="20"/>
        </w:rPr>
        <w:t>)(</w:t>
      </w:r>
      <w:proofErr w:type="gramEnd"/>
      <w:r w:rsidRPr="00D82CA8">
        <w:rPr>
          <w:rFonts w:ascii="Book Antiqua" w:eastAsia="Times New Roman" w:hAnsi="Book Antiqua" w:cs="Arial"/>
          <w:sz w:val="20"/>
          <w:szCs w:val="20"/>
        </w:rPr>
        <w:t>2)(</w:t>
      </w:r>
      <w:proofErr w:type="spellStart"/>
      <w:r w:rsidRPr="00D82CA8">
        <w:rPr>
          <w:rFonts w:ascii="Book Antiqua" w:eastAsia="Times New Roman" w:hAnsi="Book Antiqua" w:cs="Arial"/>
          <w:sz w:val="20"/>
          <w:szCs w:val="20"/>
        </w:rPr>
        <w:t>i</w:t>
      </w:r>
      <w:proofErr w:type="spellEnd"/>
      <w:r w:rsidRPr="00D82CA8">
        <w:rPr>
          <w:rFonts w:ascii="Book Antiqua" w:eastAsia="Times New Roman" w:hAnsi="Book Antiqua" w:cs="Arial"/>
          <w:sz w:val="20"/>
          <w:szCs w:val="20"/>
        </w:rPr>
        <w:t>) or (ii) of this section, except that if you comply according to paragraph (b)(2)(</w:t>
      </w:r>
      <w:proofErr w:type="spellStart"/>
      <w:r w:rsidRPr="00D82CA8">
        <w:rPr>
          <w:rFonts w:ascii="Book Antiqua" w:eastAsia="Times New Roman" w:hAnsi="Book Antiqua" w:cs="Arial"/>
          <w:sz w:val="20"/>
          <w:szCs w:val="20"/>
        </w:rPr>
        <w:t>i</w:t>
      </w:r>
      <w:proofErr w:type="spellEnd"/>
      <w:r w:rsidRPr="00D82CA8">
        <w:rPr>
          <w:rFonts w:ascii="Book Antiqua" w:eastAsia="Times New Roman" w:hAnsi="Book Antiqua" w:cs="Arial"/>
          <w:sz w:val="20"/>
          <w:szCs w:val="20"/>
        </w:rPr>
        <w:t>) of this section, you demonstrate that your non-certified engine complies with the emission standards specified in §60.4233(f).</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(d) Emergency stationary ICE may be operated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There is no time limit on the use of emergency stationary ICE in emergency situations.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year. Emergency stationary ICE may operate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For owners and operators of emergency engines, any operation other than emergency operation, maintenance and testing, and operation in non-emergency situations for 50 hours per year, as permitted in this section, is prohibited.</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(e) Owners and operators of stationary SI natural gas fired engines may operate their engines using propane for a maximum of 100 hours per year as an alternative fuel solely during emergency operations, but must keep records of such use. If propane is used for more than 100 hours per year in an engine that is not certified to the emission standards when using propane, the owners and operators are required to conduct a performance test to demonstrate compliance with the emission standards of §60.4233.</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(f) If you are an owner or operator of a stationary SI internal combustion engine that is less than or equal to 500 HP and you purchase a non-certified engine or you do not operate and maintain your certified stationary SI internal combustion engine and control device according to the manufacturer's written emission-related instructions, you are required to perform initial performance testing as indicated in this section, but you are not required to conduct subsequent performance testing unless the stationary engine is rebuilt or undergoes major repair or maintenance. A rebuilt stationary SI ICE means an engine that has been rebuilt as that term is defined in 40 CFR 94.11(a).</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(g) It is expected that air-to-fuel ratio controllers will be used with the operation of three-way catalysts/non-selective catalytic reduction. The AFR controller must be maintained and operated appropriately in order to ensure proper operation of the engine and control device to minimize emissions at all times.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(h) If you are an owner/operator of an stationary SI internal combustion engine with maximum engine power greater than or equal to 500 HP that is manufactured after July 1, 2007 and before July 1, 2008, and must comply with the emission standards specified in sections 60.4233(b) or (c), you must comply by one of the methods specified in paragraphs (h</w:t>
      </w:r>
      <w:proofErr w:type="gramStart"/>
      <w:r w:rsidRPr="00D82CA8">
        <w:rPr>
          <w:rFonts w:ascii="Book Antiqua" w:eastAsia="Times New Roman" w:hAnsi="Book Antiqua" w:cs="Arial"/>
          <w:sz w:val="20"/>
          <w:szCs w:val="20"/>
        </w:rPr>
        <w:t>)(</w:t>
      </w:r>
      <w:proofErr w:type="gramEnd"/>
      <w:r w:rsidRPr="00D82CA8">
        <w:rPr>
          <w:rFonts w:ascii="Book Antiqua" w:eastAsia="Times New Roman" w:hAnsi="Book Antiqua" w:cs="Arial"/>
          <w:sz w:val="20"/>
          <w:szCs w:val="20"/>
        </w:rPr>
        <w:t>1) through (h)(4) of this section.</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(1) Purchasing an engine certified according to 40 CFR </w:t>
      </w:r>
      <w:proofErr w:type="gramStart"/>
      <w:r w:rsidRPr="00D82CA8">
        <w:rPr>
          <w:rFonts w:ascii="Book Antiqua" w:eastAsia="Times New Roman" w:hAnsi="Book Antiqua" w:cs="Arial"/>
          <w:sz w:val="20"/>
          <w:szCs w:val="20"/>
        </w:rPr>
        <w:t>part</w:t>
      </w:r>
      <w:proofErr w:type="gramEnd"/>
      <w:r w:rsidRPr="00D82CA8">
        <w:rPr>
          <w:rFonts w:ascii="Book Antiqua" w:eastAsia="Times New Roman" w:hAnsi="Book Antiqua" w:cs="Arial"/>
          <w:sz w:val="20"/>
          <w:szCs w:val="20"/>
        </w:rPr>
        <w:t xml:space="preserve"> 1048. The engine must be installed and configured according to the manufacturer's specifications.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(2) Keeping records of performance test results for each pollutant for a test conducted on a similar engine. The test must have been conducted using the same methods specified in this subpart and these methods must have been followed correctly.</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(3) Keeping records of engine manufacturer data indicating compliance with the standards.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(4) Keeping records of control device vendor data indicating compliance with the standards.</w:t>
      </w:r>
    </w:p>
    <w:p w:rsidR="004662EF" w:rsidRDefault="004662EF">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4662EF" w:rsidRDefault="004662EF" w:rsidP="00D82CA8">
      <w:pPr>
        <w:spacing w:before="100" w:beforeAutospacing="1" w:after="100" w:afterAutospacing="1" w:line="240" w:lineRule="auto"/>
        <w:outlineLvl w:val="4"/>
        <w:rPr>
          <w:rFonts w:ascii="Book Antiqua" w:eastAsia="Times New Roman" w:hAnsi="Book Antiqua" w:cs="Arial"/>
          <w:b/>
          <w:bCs/>
          <w:sz w:val="20"/>
          <w:szCs w:val="20"/>
        </w:rPr>
      </w:pP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Testing Requirements for Owners and Operators</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 60.4244   What test methods and other procedures must I use if I am an owner or operator of a stationary SI internal combustion engine?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Owners and operators of stationary SI ICE who conduct performance tests must follow the procedures in paragraphs (a) through (f) of this section.</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(a) Each performance test must be conducted within 10 percent of 100 percent peak (or the highest achievable) load and according to the requirements in §60.8 and under the specific conditions that are specified by Table 2 to this subpart.</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(b) You may not conduct performance tests during periods of startup, shutdown, or malfunction, as specified in §60.8(c). If your stationary SI internal combustion engine is non-operational, you do not need to startup the engine solely to conduct a performance test; however, you must conduct the performance test immediately upon startup of the engine.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(c) You must conduct three separate test runs for each performance test required in this section, as specified in §60.8(f). Each test run must be conducted within 10 percent of 100 percent peak (or the highest achievable) load and last at least 1 hour.</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(d) To determine compliance with the </w:t>
      </w:r>
      <w:proofErr w:type="spellStart"/>
      <w:r w:rsidRPr="00D82CA8">
        <w:rPr>
          <w:rFonts w:ascii="Book Antiqua" w:eastAsia="Times New Roman" w:hAnsi="Book Antiqua" w:cs="Arial"/>
          <w:sz w:val="20"/>
          <w:szCs w:val="20"/>
        </w:rPr>
        <w:t>NO</w:t>
      </w:r>
      <w:r w:rsidRPr="00D82CA8">
        <w:rPr>
          <w:rFonts w:ascii="Book Antiqua" w:eastAsia="Times New Roman" w:hAnsi="Book Antiqua" w:cs="Arial"/>
          <w:sz w:val="20"/>
          <w:szCs w:val="20"/>
          <w:vertAlign w:val="subscript"/>
        </w:rPr>
        <w:t>X</w:t>
      </w:r>
      <w:r w:rsidRPr="00D82CA8">
        <w:rPr>
          <w:rFonts w:ascii="Book Antiqua" w:eastAsia="Times New Roman" w:hAnsi="Book Antiqua" w:cs="Arial"/>
          <w:sz w:val="20"/>
          <w:szCs w:val="20"/>
        </w:rPr>
        <w:t>mass</w:t>
      </w:r>
      <w:proofErr w:type="spellEnd"/>
      <w:r w:rsidRPr="00D82CA8">
        <w:rPr>
          <w:rFonts w:ascii="Book Antiqua" w:eastAsia="Times New Roman" w:hAnsi="Book Antiqua" w:cs="Arial"/>
          <w:sz w:val="20"/>
          <w:szCs w:val="20"/>
        </w:rPr>
        <w:t xml:space="preserve"> per unit output emission limitation, convert the concentration of </w:t>
      </w:r>
      <w:proofErr w:type="spellStart"/>
      <w:r w:rsidRPr="00D82CA8">
        <w:rPr>
          <w:rFonts w:ascii="Book Antiqua" w:eastAsia="Times New Roman" w:hAnsi="Book Antiqua" w:cs="Arial"/>
          <w:sz w:val="20"/>
          <w:szCs w:val="20"/>
        </w:rPr>
        <w:t>NO</w:t>
      </w:r>
      <w:r w:rsidRPr="00D82CA8">
        <w:rPr>
          <w:rFonts w:ascii="Book Antiqua" w:eastAsia="Times New Roman" w:hAnsi="Book Antiqua" w:cs="Arial"/>
          <w:sz w:val="20"/>
          <w:szCs w:val="20"/>
          <w:vertAlign w:val="subscript"/>
        </w:rPr>
        <w:t>X</w:t>
      </w:r>
      <w:r w:rsidRPr="00D82CA8">
        <w:rPr>
          <w:rFonts w:ascii="Book Antiqua" w:eastAsia="Times New Roman" w:hAnsi="Book Antiqua" w:cs="Arial"/>
          <w:sz w:val="20"/>
          <w:szCs w:val="20"/>
        </w:rPr>
        <w:t>in</w:t>
      </w:r>
      <w:proofErr w:type="spellEnd"/>
      <w:r w:rsidRPr="00D82CA8">
        <w:rPr>
          <w:rFonts w:ascii="Book Antiqua" w:eastAsia="Times New Roman" w:hAnsi="Book Antiqua" w:cs="Arial"/>
          <w:sz w:val="20"/>
          <w:szCs w:val="20"/>
        </w:rPr>
        <w:t xml:space="preserve"> the engine exhaust using Equation 1 of this section:</w:t>
      </w:r>
    </w:p>
    <w:p w:rsidR="00D82CA8" w:rsidRPr="0006047B" w:rsidRDefault="00D82CA8" w:rsidP="00D82CA8">
      <w:pPr>
        <w:spacing w:after="240" w:line="240" w:lineRule="auto"/>
        <w:rPr>
          <w:rFonts w:ascii="Book Antiqua" w:eastAsia="Times New Roman" w:hAnsi="Book Antiqua" w:cs="Arial"/>
          <w:sz w:val="20"/>
          <w:szCs w:val="20"/>
        </w:rPr>
      </w:pPr>
      <w:r w:rsidRPr="0006047B">
        <w:rPr>
          <w:rFonts w:ascii="Book Antiqua" w:eastAsia="Times New Roman" w:hAnsi="Book Antiqua" w:cs="Arial"/>
          <w:noProof/>
          <w:sz w:val="20"/>
          <w:szCs w:val="20"/>
        </w:rPr>
        <w:drawing>
          <wp:inline distT="0" distB="0" distL="0" distR="0">
            <wp:extent cx="2401570" cy="349885"/>
            <wp:effectExtent l="19050" t="0" r="0" b="0"/>
            <wp:docPr id="1" name="Picture 1" descr="http://www.access.gpo.gov/ecfr/graphics/er18ja08.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18ja08.000.gif"/>
                    <pic:cNvPicPr>
                      <a:picLocks noChangeAspect="1" noChangeArrowheads="1"/>
                    </pic:cNvPicPr>
                  </pic:nvPicPr>
                  <pic:blipFill>
                    <a:blip r:embed="rId12" cstate="print"/>
                    <a:srcRect/>
                    <a:stretch>
                      <a:fillRect/>
                    </a:stretch>
                  </pic:blipFill>
                  <pic:spPr bwMode="auto">
                    <a:xfrm>
                      <a:off x="0" y="0"/>
                      <a:ext cx="2401570" cy="349885"/>
                    </a:xfrm>
                    <a:prstGeom prst="rect">
                      <a:avLst/>
                    </a:prstGeom>
                    <a:noFill/>
                    <a:ln w="9525">
                      <a:noFill/>
                      <a:miter lim="800000"/>
                      <a:headEnd/>
                      <a:tailEnd/>
                    </a:ln>
                  </pic:spPr>
                </pic:pic>
              </a:graphicData>
            </a:graphic>
          </wp:inline>
        </w:drawing>
      </w:r>
    </w:p>
    <w:p w:rsidR="00D82CA8" w:rsidRPr="00D82CA8" w:rsidRDefault="00D82CA8" w:rsidP="00D82CA8">
      <w:pPr>
        <w:spacing w:before="100" w:beforeAutospacing="1" w:after="100" w:afterAutospacing="1" w:line="240" w:lineRule="auto"/>
        <w:rPr>
          <w:rFonts w:ascii="Book Antiqua" w:eastAsia="Times New Roman" w:hAnsi="Book Antiqua" w:cs="Times New Roman"/>
          <w:sz w:val="20"/>
          <w:szCs w:val="20"/>
        </w:rPr>
      </w:pPr>
      <w:r w:rsidRPr="00D82CA8">
        <w:rPr>
          <w:rFonts w:ascii="Book Antiqua" w:eastAsia="Times New Roman" w:hAnsi="Book Antiqua" w:cs="Arial"/>
          <w:sz w:val="20"/>
          <w:szCs w:val="20"/>
        </w:rPr>
        <w:t>Where: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ER = Emission rate of </w:t>
      </w:r>
      <w:proofErr w:type="spellStart"/>
      <w:r w:rsidRPr="00D82CA8">
        <w:rPr>
          <w:rFonts w:ascii="Book Antiqua" w:eastAsia="Times New Roman" w:hAnsi="Book Antiqua" w:cs="Arial"/>
          <w:sz w:val="20"/>
          <w:szCs w:val="20"/>
        </w:rPr>
        <w:t>NO</w:t>
      </w:r>
      <w:r w:rsidRPr="00D82CA8">
        <w:rPr>
          <w:rFonts w:ascii="Book Antiqua" w:eastAsia="Times New Roman" w:hAnsi="Book Antiqua" w:cs="Arial"/>
          <w:sz w:val="20"/>
          <w:szCs w:val="20"/>
          <w:vertAlign w:val="subscript"/>
        </w:rPr>
        <w:t>X</w:t>
      </w:r>
      <w:r w:rsidRPr="00D82CA8">
        <w:rPr>
          <w:rFonts w:ascii="Book Antiqua" w:eastAsia="Times New Roman" w:hAnsi="Book Antiqua" w:cs="Arial"/>
          <w:sz w:val="20"/>
          <w:szCs w:val="20"/>
        </w:rPr>
        <w:t>in</w:t>
      </w:r>
      <w:proofErr w:type="spellEnd"/>
      <w:r w:rsidRPr="00D82CA8">
        <w:rPr>
          <w:rFonts w:ascii="Book Antiqua" w:eastAsia="Times New Roman" w:hAnsi="Book Antiqua" w:cs="Arial"/>
          <w:sz w:val="20"/>
          <w:szCs w:val="20"/>
        </w:rPr>
        <w:t xml:space="preserve"> g/HP-hr.</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proofErr w:type="spellStart"/>
      <w:r w:rsidRPr="00D82CA8">
        <w:rPr>
          <w:rFonts w:ascii="Book Antiqua" w:eastAsia="Times New Roman" w:hAnsi="Book Antiqua" w:cs="Arial"/>
          <w:sz w:val="20"/>
          <w:szCs w:val="20"/>
        </w:rPr>
        <w:t>C</w:t>
      </w:r>
      <w:r w:rsidRPr="00D82CA8">
        <w:rPr>
          <w:rFonts w:ascii="Book Antiqua" w:eastAsia="Times New Roman" w:hAnsi="Book Antiqua" w:cs="Arial"/>
          <w:sz w:val="20"/>
          <w:szCs w:val="20"/>
          <w:vertAlign w:val="subscript"/>
        </w:rPr>
        <w:t>d</w:t>
      </w:r>
      <w:proofErr w:type="spellEnd"/>
      <w:r w:rsidRPr="00D82CA8">
        <w:rPr>
          <w:rFonts w:ascii="Book Antiqua" w:eastAsia="Times New Roman" w:hAnsi="Book Antiqua" w:cs="Arial"/>
          <w:sz w:val="20"/>
          <w:szCs w:val="20"/>
        </w:rPr>
        <w:t xml:space="preserve">= Measured </w:t>
      </w:r>
      <w:proofErr w:type="spellStart"/>
      <w:r w:rsidRPr="00D82CA8">
        <w:rPr>
          <w:rFonts w:ascii="Book Antiqua" w:eastAsia="Times New Roman" w:hAnsi="Book Antiqua" w:cs="Arial"/>
          <w:sz w:val="20"/>
          <w:szCs w:val="20"/>
        </w:rPr>
        <w:t>NO</w:t>
      </w:r>
      <w:r w:rsidRPr="00D82CA8">
        <w:rPr>
          <w:rFonts w:ascii="Book Antiqua" w:eastAsia="Times New Roman" w:hAnsi="Book Antiqua" w:cs="Arial"/>
          <w:sz w:val="20"/>
          <w:szCs w:val="20"/>
          <w:vertAlign w:val="subscript"/>
        </w:rPr>
        <w:t>X</w:t>
      </w:r>
      <w:r w:rsidRPr="00D82CA8">
        <w:rPr>
          <w:rFonts w:ascii="Book Antiqua" w:eastAsia="Times New Roman" w:hAnsi="Book Antiqua" w:cs="Arial"/>
          <w:sz w:val="20"/>
          <w:szCs w:val="20"/>
        </w:rPr>
        <w:t>concentration</w:t>
      </w:r>
      <w:proofErr w:type="spellEnd"/>
      <w:r w:rsidRPr="00D82CA8">
        <w:rPr>
          <w:rFonts w:ascii="Book Antiqua" w:eastAsia="Times New Roman" w:hAnsi="Book Antiqua" w:cs="Arial"/>
          <w:sz w:val="20"/>
          <w:szCs w:val="20"/>
        </w:rPr>
        <w:t xml:space="preserve"> in parts per million by volume (</w:t>
      </w:r>
      <w:proofErr w:type="spellStart"/>
      <w:r w:rsidRPr="00D82CA8">
        <w:rPr>
          <w:rFonts w:ascii="Book Antiqua" w:eastAsia="Times New Roman" w:hAnsi="Book Antiqua" w:cs="Arial"/>
          <w:sz w:val="20"/>
          <w:szCs w:val="20"/>
        </w:rPr>
        <w:t>ppmv</w:t>
      </w:r>
      <w:proofErr w:type="spellEnd"/>
      <w:r w:rsidRPr="00D82CA8">
        <w:rPr>
          <w:rFonts w:ascii="Book Antiqua" w:eastAsia="Times New Roman" w:hAnsi="Book Antiqua" w:cs="Arial"/>
          <w:sz w:val="20"/>
          <w:szCs w:val="20"/>
        </w:rPr>
        <w:t>).</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1.912×10</w:t>
      </w:r>
      <w:r w:rsidRPr="00D82CA8">
        <w:rPr>
          <w:rFonts w:ascii="Book Antiqua" w:eastAsia="Times New Roman" w:hAnsi="Book Antiqua" w:cs="Arial"/>
          <w:sz w:val="20"/>
          <w:szCs w:val="20"/>
          <w:vertAlign w:val="superscript"/>
        </w:rPr>
        <w:t>−3</w:t>
      </w:r>
      <w:r w:rsidRPr="00D82CA8">
        <w:rPr>
          <w:rFonts w:ascii="Book Antiqua" w:eastAsia="Times New Roman" w:hAnsi="Book Antiqua" w:cs="Arial"/>
          <w:sz w:val="20"/>
          <w:szCs w:val="20"/>
        </w:rPr>
        <w:t xml:space="preserve"> = Conversion constant for ppm </w:t>
      </w:r>
      <w:proofErr w:type="spellStart"/>
      <w:r w:rsidRPr="00D82CA8">
        <w:rPr>
          <w:rFonts w:ascii="Book Antiqua" w:eastAsia="Times New Roman" w:hAnsi="Book Antiqua" w:cs="Arial"/>
          <w:sz w:val="20"/>
          <w:szCs w:val="20"/>
        </w:rPr>
        <w:t>NO</w:t>
      </w:r>
      <w:r w:rsidRPr="00D82CA8">
        <w:rPr>
          <w:rFonts w:ascii="Book Antiqua" w:eastAsia="Times New Roman" w:hAnsi="Book Antiqua" w:cs="Arial"/>
          <w:sz w:val="20"/>
          <w:szCs w:val="20"/>
          <w:vertAlign w:val="subscript"/>
        </w:rPr>
        <w:t>X</w:t>
      </w:r>
      <w:r w:rsidRPr="00D82CA8">
        <w:rPr>
          <w:rFonts w:ascii="Book Antiqua" w:eastAsia="Times New Roman" w:hAnsi="Book Antiqua" w:cs="Arial"/>
          <w:sz w:val="20"/>
          <w:szCs w:val="20"/>
        </w:rPr>
        <w:t>to</w:t>
      </w:r>
      <w:proofErr w:type="spellEnd"/>
      <w:r w:rsidRPr="00D82CA8">
        <w:rPr>
          <w:rFonts w:ascii="Book Antiqua" w:eastAsia="Times New Roman" w:hAnsi="Book Antiqua" w:cs="Arial"/>
          <w:sz w:val="20"/>
          <w:szCs w:val="20"/>
        </w:rPr>
        <w:t xml:space="preserve"> grams per standard cubic meter at 20 degrees Celsius.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Q = Stack gas volumetric flow rate, in standard cubic meter per hour, dry basis.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T = Time of test run, in hours.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HP-hr = Brake work of the engine, horsepower-hour (HP-hr).</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(e) To determine compliance with the CO mass per unit output emission limitation, convert the concentration of CO in the engine exhaust using Equation 2 of this section:</w:t>
      </w:r>
    </w:p>
    <w:p w:rsidR="00D82CA8" w:rsidRPr="0006047B" w:rsidRDefault="00D82CA8" w:rsidP="00D82CA8">
      <w:pPr>
        <w:spacing w:after="240" w:line="240" w:lineRule="auto"/>
        <w:rPr>
          <w:rFonts w:ascii="Book Antiqua" w:eastAsia="Times New Roman" w:hAnsi="Book Antiqua" w:cs="Arial"/>
          <w:sz w:val="20"/>
          <w:szCs w:val="20"/>
        </w:rPr>
      </w:pPr>
      <w:r w:rsidRPr="0006047B">
        <w:rPr>
          <w:rFonts w:ascii="Book Antiqua" w:eastAsia="Times New Roman" w:hAnsi="Book Antiqua" w:cs="Arial"/>
          <w:noProof/>
          <w:sz w:val="20"/>
          <w:szCs w:val="20"/>
        </w:rPr>
        <w:drawing>
          <wp:inline distT="0" distB="0" distL="0" distR="0">
            <wp:extent cx="2401570" cy="349885"/>
            <wp:effectExtent l="19050" t="0" r="0" b="0"/>
            <wp:docPr id="2" name="Picture 2" descr="http://www.access.gpo.gov/ecfr/graphics/er18ja08.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18ja08.001.gif"/>
                    <pic:cNvPicPr>
                      <a:picLocks noChangeAspect="1" noChangeArrowheads="1"/>
                    </pic:cNvPicPr>
                  </pic:nvPicPr>
                  <pic:blipFill>
                    <a:blip r:embed="rId13" cstate="print"/>
                    <a:srcRect/>
                    <a:stretch>
                      <a:fillRect/>
                    </a:stretch>
                  </pic:blipFill>
                  <pic:spPr bwMode="auto">
                    <a:xfrm>
                      <a:off x="0" y="0"/>
                      <a:ext cx="2401570" cy="349885"/>
                    </a:xfrm>
                    <a:prstGeom prst="rect">
                      <a:avLst/>
                    </a:prstGeom>
                    <a:noFill/>
                    <a:ln w="9525">
                      <a:noFill/>
                      <a:miter lim="800000"/>
                      <a:headEnd/>
                      <a:tailEnd/>
                    </a:ln>
                  </pic:spPr>
                </pic:pic>
              </a:graphicData>
            </a:graphic>
          </wp:inline>
        </w:drawing>
      </w:r>
    </w:p>
    <w:p w:rsidR="00D82CA8" w:rsidRPr="00D82CA8" w:rsidRDefault="00D82CA8" w:rsidP="00D82CA8">
      <w:pPr>
        <w:spacing w:before="100" w:beforeAutospacing="1" w:after="100" w:afterAutospacing="1" w:line="240" w:lineRule="auto"/>
        <w:rPr>
          <w:rFonts w:ascii="Book Antiqua" w:eastAsia="Times New Roman" w:hAnsi="Book Antiqua" w:cs="Times New Roman"/>
          <w:sz w:val="20"/>
          <w:szCs w:val="20"/>
        </w:rPr>
      </w:pPr>
      <w:r w:rsidRPr="00D82CA8">
        <w:rPr>
          <w:rFonts w:ascii="Book Antiqua" w:eastAsia="Times New Roman" w:hAnsi="Book Antiqua" w:cs="Arial"/>
          <w:sz w:val="20"/>
          <w:szCs w:val="20"/>
        </w:rPr>
        <w:t>Where: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ER = Emission rate of CO in g/HP-hr.</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proofErr w:type="spellStart"/>
      <w:r w:rsidRPr="00D82CA8">
        <w:rPr>
          <w:rFonts w:ascii="Book Antiqua" w:eastAsia="Times New Roman" w:hAnsi="Book Antiqua" w:cs="Arial"/>
          <w:sz w:val="20"/>
          <w:szCs w:val="20"/>
        </w:rPr>
        <w:t>Cd</w:t>
      </w:r>
      <w:proofErr w:type="spellEnd"/>
      <w:r w:rsidRPr="00D82CA8">
        <w:rPr>
          <w:rFonts w:ascii="Book Antiqua" w:eastAsia="Times New Roman" w:hAnsi="Book Antiqua" w:cs="Arial"/>
          <w:sz w:val="20"/>
          <w:szCs w:val="20"/>
        </w:rPr>
        <w:t xml:space="preserve">= Measured CO concentration in </w:t>
      </w:r>
      <w:proofErr w:type="spellStart"/>
      <w:r w:rsidRPr="00D82CA8">
        <w:rPr>
          <w:rFonts w:ascii="Book Antiqua" w:eastAsia="Times New Roman" w:hAnsi="Book Antiqua" w:cs="Arial"/>
          <w:sz w:val="20"/>
          <w:szCs w:val="20"/>
        </w:rPr>
        <w:t>ppmv</w:t>
      </w:r>
      <w:proofErr w:type="spellEnd"/>
      <w:r w:rsidRPr="00D82CA8">
        <w:rPr>
          <w:rFonts w:ascii="Book Antiqua" w:eastAsia="Times New Roman" w:hAnsi="Book Antiqua" w:cs="Arial"/>
          <w:sz w:val="20"/>
          <w:szCs w:val="20"/>
        </w:rPr>
        <w:t>.</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1.164×10</w:t>
      </w:r>
      <w:r w:rsidRPr="00D82CA8">
        <w:rPr>
          <w:rFonts w:ascii="Book Antiqua" w:eastAsia="Times New Roman" w:hAnsi="Book Antiqua" w:cs="Arial"/>
          <w:sz w:val="20"/>
          <w:szCs w:val="20"/>
          <w:vertAlign w:val="superscript"/>
        </w:rPr>
        <w:t>−3</w:t>
      </w:r>
      <w:r w:rsidRPr="00D82CA8">
        <w:rPr>
          <w:rFonts w:ascii="Book Antiqua" w:eastAsia="Times New Roman" w:hAnsi="Book Antiqua" w:cs="Arial"/>
          <w:sz w:val="20"/>
          <w:szCs w:val="20"/>
        </w:rPr>
        <w:t xml:space="preserve"> = Conversion constant for ppm CO to grams per standard cubic meter at 20 degrees Celsius.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Q = Stack gas volumetric flow rate, in standard cubic meters per hour, dry basis.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T = Time of test run, in hours.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HP-hr = Brake work of the engine, in HP-hr.</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(f) For purposes of this subpart, when calculating emissions of VOC, emissions of formaldehyde should not be included. To determine compliance with the VOC mass per unit output emission limitation, convert the concentration of VOC in the engine exhaust using Equation 3 of this section:</w:t>
      </w:r>
    </w:p>
    <w:p w:rsidR="00D82CA8" w:rsidRPr="0006047B" w:rsidRDefault="00D82CA8" w:rsidP="00D82CA8">
      <w:pPr>
        <w:spacing w:after="240" w:line="240" w:lineRule="auto"/>
        <w:rPr>
          <w:rFonts w:ascii="Book Antiqua" w:eastAsia="Times New Roman" w:hAnsi="Book Antiqua" w:cs="Arial"/>
          <w:sz w:val="20"/>
          <w:szCs w:val="20"/>
        </w:rPr>
      </w:pPr>
      <w:r w:rsidRPr="0006047B">
        <w:rPr>
          <w:rFonts w:ascii="Book Antiqua" w:eastAsia="Times New Roman" w:hAnsi="Book Antiqua" w:cs="Arial"/>
          <w:noProof/>
          <w:sz w:val="20"/>
          <w:szCs w:val="20"/>
        </w:rPr>
        <w:drawing>
          <wp:inline distT="0" distB="0" distL="0" distR="0">
            <wp:extent cx="2401570" cy="349885"/>
            <wp:effectExtent l="19050" t="0" r="0" b="0"/>
            <wp:docPr id="3" name="Picture 3" descr="http://www.access.gpo.gov/ecfr/graphics/er18ja08.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18ja08.002.gif"/>
                    <pic:cNvPicPr>
                      <a:picLocks noChangeAspect="1" noChangeArrowheads="1"/>
                    </pic:cNvPicPr>
                  </pic:nvPicPr>
                  <pic:blipFill>
                    <a:blip r:embed="rId14" cstate="print"/>
                    <a:srcRect/>
                    <a:stretch>
                      <a:fillRect/>
                    </a:stretch>
                  </pic:blipFill>
                  <pic:spPr bwMode="auto">
                    <a:xfrm>
                      <a:off x="0" y="0"/>
                      <a:ext cx="2401570" cy="349885"/>
                    </a:xfrm>
                    <a:prstGeom prst="rect">
                      <a:avLst/>
                    </a:prstGeom>
                    <a:noFill/>
                    <a:ln w="9525">
                      <a:noFill/>
                      <a:miter lim="800000"/>
                      <a:headEnd/>
                      <a:tailEnd/>
                    </a:ln>
                  </pic:spPr>
                </pic:pic>
              </a:graphicData>
            </a:graphic>
          </wp:inline>
        </w:drawing>
      </w:r>
    </w:p>
    <w:p w:rsidR="00D82CA8" w:rsidRPr="00D82CA8" w:rsidRDefault="00D82CA8" w:rsidP="00D82CA8">
      <w:pPr>
        <w:spacing w:before="100" w:beforeAutospacing="1" w:after="100" w:afterAutospacing="1" w:line="240" w:lineRule="auto"/>
        <w:rPr>
          <w:rFonts w:ascii="Book Antiqua" w:eastAsia="Times New Roman" w:hAnsi="Book Antiqua" w:cs="Times New Roman"/>
          <w:sz w:val="20"/>
          <w:szCs w:val="20"/>
        </w:rPr>
      </w:pPr>
      <w:r w:rsidRPr="00D82CA8">
        <w:rPr>
          <w:rFonts w:ascii="Book Antiqua" w:eastAsia="Times New Roman" w:hAnsi="Book Antiqua" w:cs="Arial"/>
          <w:sz w:val="20"/>
          <w:szCs w:val="20"/>
        </w:rPr>
        <w:t>Where: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ER = Emission rate of VOC in g/HP-hr.</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proofErr w:type="spellStart"/>
      <w:r w:rsidRPr="00D82CA8">
        <w:rPr>
          <w:rFonts w:ascii="Book Antiqua" w:eastAsia="Times New Roman" w:hAnsi="Book Antiqua" w:cs="Arial"/>
          <w:sz w:val="20"/>
          <w:szCs w:val="20"/>
        </w:rPr>
        <w:t>Cd</w:t>
      </w:r>
      <w:proofErr w:type="spellEnd"/>
      <w:r w:rsidRPr="00D82CA8">
        <w:rPr>
          <w:rFonts w:ascii="Book Antiqua" w:eastAsia="Times New Roman" w:hAnsi="Book Antiqua" w:cs="Arial"/>
          <w:sz w:val="20"/>
          <w:szCs w:val="20"/>
        </w:rPr>
        <w:t xml:space="preserve">= VOC concentration measured as propane in </w:t>
      </w:r>
      <w:proofErr w:type="spellStart"/>
      <w:r w:rsidRPr="00D82CA8">
        <w:rPr>
          <w:rFonts w:ascii="Book Antiqua" w:eastAsia="Times New Roman" w:hAnsi="Book Antiqua" w:cs="Arial"/>
          <w:sz w:val="20"/>
          <w:szCs w:val="20"/>
        </w:rPr>
        <w:t>ppmv</w:t>
      </w:r>
      <w:proofErr w:type="spellEnd"/>
      <w:r w:rsidRPr="00D82CA8">
        <w:rPr>
          <w:rFonts w:ascii="Book Antiqua" w:eastAsia="Times New Roman" w:hAnsi="Book Antiqua" w:cs="Arial"/>
          <w:sz w:val="20"/>
          <w:szCs w:val="20"/>
        </w:rPr>
        <w:t>.</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1.833×10</w:t>
      </w:r>
      <w:r w:rsidRPr="00D82CA8">
        <w:rPr>
          <w:rFonts w:ascii="Book Antiqua" w:eastAsia="Times New Roman" w:hAnsi="Book Antiqua" w:cs="Arial"/>
          <w:sz w:val="20"/>
          <w:szCs w:val="20"/>
          <w:vertAlign w:val="superscript"/>
        </w:rPr>
        <w:t>−3</w:t>
      </w:r>
      <w:r w:rsidRPr="00D82CA8">
        <w:rPr>
          <w:rFonts w:ascii="Book Antiqua" w:eastAsia="Times New Roman" w:hAnsi="Book Antiqua" w:cs="Arial"/>
          <w:sz w:val="20"/>
          <w:szCs w:val="20"/>
        </w:rPr>
        <w:t xml:space="preserve"> = Conversion constant for ppm VOC measured as propane, to grams per standard cubic meter at 20 degrees Celsius.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Q = Stack gas volumetric flow rate, in standard cubic meters per hour, dry basis.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T = Time of test run, in hours.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HP-hr = Brake work of the engine, in HP-hr.</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(g) If the owner/operator chooses to measure VOC emissions using </w:t>
      </w:r>
      <w:proofErr w:type="gramStart"/>
      <w:r w:rsidRPr="00D82CA8">
        <w:rPr>
          <w:rFonts w:ascii="Book Antiqua" w:eastAsia="Times New Roman" w:hAnsi="Book Antiqua" w:cs="Arial"/>
          <w:sz w:val="20"/>
          <w:szCs w:val="20"/>
        </w:rPr>
        <w:t>either Method</w:t>
      </w:r>
      <w:proofErr w:type="gramEnd"/>
      <w:r w:rsidRPr="00D82CA8">
        <w:rPr>
          <w:rFonts w:ascii="Book Antiqua" w:eastAsia="Times New Roman" w:hAnsi="Book Antiqua" w:cs="Arial"/>
          <w:sz w:val="20"/>
          <w:szCs w:val="20"/>
        </w:rPr>
        <w:t xml:space="preserve"> 18 of 40 CFR part 60, appendix A, or Method 320 of 40 CFR part 63, appendix A, then it has the option of correcting the measured VOC emissions to account for the potential differences in measured values between these methods and Method 25A. The results from Method 18 and Method 320 can be corrected for response factor differences using Equations 4 and 5 of this section. The corrected VOC concentration can then be placed on a propane basis using Equation 6 of this section.</w:t>
      </w:r>
    </w:p>
    <w:p w:rsidR="00D82CA8" w:rsidRPr="0006047B" w:rsidRDefault="00D82CA8" w:rsidP="00D82CA8">
      <w:pPr>
        <w:spacing w:after="240" w:line="240" w:lineRule="auto"/>
        <w:rPr>
          <w:rFonts w:ascii="Book Antiqua" w:eastAsia="Times New Roman" w:hAnsi="Book Antiqua" w:cs="Arial"/>
          <w:sz w:val="20"/>
          <w:szCs w:val="20"/>
        </w:rPr>
      </w:pPr>
      <w:r w:rsidRPr="0006047B">
        <w:rPr>
          <w:rFonts w:ascii="Book Antiqua" w:eastAsia="Times New Roman" w:hAnsi="Book Antiqua" w:cs="Arial"/>
          <w:noProof/>
          <w:sz w:val="20"/>
          <w:szCs w:val="20"/>
        </w:rPr>
        <w:drawing>
          <wp:inline distT="0" distB="0" distL="0" distR="0">
            <wp:extent cx="1153160" cy="389890"/>
            <wp:effectExtent l="19050" t="0" r="8890" b="0"/>
            <wp:docPr id="4" name="Picture 4" descr="http://www.access.gpo.gov/ecfr/graphics/er18ja08.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ccess.gpo.gov/ecfr/graphics/er18ja08.003.gif"/>
                    <pic:cNvPicPr>
                      <a:picLocks noChangeAspect="1" noChangeArrowheads="1"/>
                    </pic:cNvPicPr>
                  </pic:nvPicPr>
                  <pic:blipFill>
                    <a:blip r:embed="rId15" cstate="print"/>
                    <a:srcRect/>
                    <a:stretch>
                      <a:fillRect/>
                    </a:stretch>
                  </pic:blipFill>
                  <pic:spPr bwMode="auto">
                    <a:xfrm>
                      <a:off x="0" y="0"/>
                      <a:ext cx="1153160" cy="389890"/>
                    </a:xfrm>
                    <a:prstGeom prst="rect">
                      <a:avLst/>
                    </a:prstGeom>
                    <a:noFill/>
                    <a:ln w="9525">
                      <a:noFill/>
                      <a:miter lim="800000"/>
                      <a:headEnd/>
                      <a:tailEnd/>
                    </a:ln>
                  </pic:spPr>
                </pic:pic>
              </a:graphicData>
            </a:graphic>
          </wp:inline>
        </w:drawing>
      </w:r>
    </w:p>
    <w:p w:rsidR="00D82CA8" w:rsidRPr="00D82CA8" w:rsidRDefault="00D82CA8" w:rsidP="00D82CA8">
      <w:pPr>
        <w:spacing w:before="100" w:beforeAutospacing="1" w:after="100" w:afterAutospacing="1" w:line="240" w:lineRule="auto"/>
        <w:rPr>
          <w:rFonts w:ascii="Book Antiqua" w:eastAsia="Times New Roman" w:hAnsi="Book Antiqua" w:cs="Times New Roman"/>
          <w:sz w:val="20"/>
          <w:szCs w:val="20"/>
        </w:rPr>
      </w:pPr>
      <w:r w:rsidRPr="00D82CA8">
        <w:rPr>
          <w:rFonts w:ascii="Book Antiqua" w:eastAsia="Times New Roman" w:hAnsi="Book Antiqua" w:cs="Arial"/>
          <w:sz w:val="20"/>
          <w:szCs w:val="20"/>
        </w:rPr>
        <w:t>Where: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proofErr w:type="spellStart"/>
      <w:r w:rsidRPr="00D82CA8">
        <w:rPr>
          <w:rFonts w:ascii="Book Antiqua" w:eastAsia="Times New Roman" w:hAnsi="Book Antiqua" w:cs="Arial"/>
          <w:sz w:val="20"/>
          <w:szCs w:val="20"/>
        </w:rPr>
        <w:t>RFi</w:t>
      </w:r>
      <w:proofErr w:type="spellEnd"/>
      <w:r w:rsidRPr="00D82CA8">
        <w:rPr>
          <w:rFonts w:ascii="Book Antiqua" w:eastAsia="Times New Roman" w:hAnsi="Book Antiqua" w:cs="Arial"/>
          <w:sz w:val="20"/>
          <w:szCs w:val="20"/>
        </w:rPr>
        <w:t xml:space="preserve">= Response factor of compound </w:t>
      </w:r>
      <w:proofErr w:type="spellStart"/>
      <w:r w:rsidRPr="00D82CA8">
        <w:rPr>
          <w:rFonts w:ascii="Book Antiqua" w:eastAsia="Times New Roman" w:hAnsi="Book Antiqua" w:cs="Arial"/>
          <w:sz w:val="20"/>
          <w:szCs w:val="20"/>
        </w:rPr>
        <w:t>i</w:t>
      </w:r>
      <w:proofErr w:type="spellEnd"/>
      <w:r w:rsidRPr="00D82CA8">
        <w:rPr>
          <w:rFonts w:ascii="Book Antiqua" w:eastAsia="Times New Roman" w:hAnsi="Book Antiqua" w:cs="Arial"/>
          <w:sz w:val="20"/>
          <w:szCs w:val="20"/>
        </w:rPr>
        <w:t xml:space="preserve"> when measured with EPA Method 25A.</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proofErr w:type="spellStart"/>
      <w:r w:rsidRPr="00D82CA8">
        <w:rPr>
          <w:rFonts w:ascii="Book Antiqua" w:eastAsia="Times New Roman" w:hAnsi="Book Antiqua" w:cs="Arial"/>
          <w:sz w:val="20"/>
          <w:szCs w:val="20"/>
        </w:rPr>
        <w:t>C</w:t>
      </w:r>
      <w:r w:rsidRPr="00D82CA8">
        <w:rPr>
          <w:rFonts w:ascii="Book Antiqua" w:eastAsia="Times New Roman" w:hAnsi="Book Antiqua" w:cs="Arial"/>
          <w:sz w:val="20"/>
          <w:szCs w:val="20"/>
          <w:vertAlign w:val="subscript"/>
        </w:rPr>
        <w:t>M</w:t>
      </w:r>
      <w:r w:rsidRPr="00D82CA8">
        <w:rPr>
          <w:rFonts w:ascii="Book Antiqua" w:eastAsia="Times New Roman" w:hAnsi="Book Antiqua" w:cs="Arial"/>
          <w:sz w:val="20"/>
          <w:szCs w:val="20"/>
        </w:rPr>
        <w:t>i</w:t>
      </w:r>
      <w:proofErr w:type="spellEnd"/>
      <w:r w:rsidRPr="00D82CA8">
        <w:rPr>
          <w:rFonts w:ascii="Book Antiqua" w:eastAsia="Times New Roman" w:hAnsi="Book Antiqua" w:cs="Arial"/>
          <w:sz w:val="20"/>
          <w:szCs w:val="20"/>
        </w:rPr>
        <w:t xml:space="preserve">= Measured concentration of compound </w:t>
      </w:r>
      <w:proofErr w:type="spellStart"/>
      <w:r w:rsidRPr="00D82CA8">
        <w:rPr>
          <w:rFonts w:ascii="Book Antiqua" w:eastAsia="Times New Roman" w:hAnsi="Book Antiqua" w:cs="Arial"/>
          <w:sz w:val="20"/>
          <w:szCs w:val="20"/>
        </w:rPr>
        <w:t>i</w:t>
      </w:r>
      <w:proofErr w:type="spellEnd"/>
      <w:r w:rsidRPr="00D82CA8">
        <w:rPr>
          <w:rFonts w:ascii="Book Antiqua" w:eastAsia="Times New Roman" w:hAnsi="Book Antiqua" w:cs="Arial"/>
          <w:sz w:val="20"/>
          <w:szCs w:val="20"/>
        </w:rPr>
        <w:t xml:space="preserve"> in </w:t>
      </w:r>
      <w:proofErr w:type="spellStart"/>
      <w:r w:rsidRPr="00D82CA8">
        <w:rPr>
          <w:rFonts w:ascii="Book Antiqua" w:eastAsia="Times New Roman" w:hAnsi="Book Antiqua" w:cs="Arial"/>
          <w:sz w:val="20"/>
          <w:szCs w:val="20"/>
        </w:rPr>
        <w:t>ppmv</w:t>
      </w:r>
      <w:proofErr w:type="spellEnd"/>
      <w:r w:rsidRPr="00D82CA8">
        <w:rPr>
          <w:rFonts w:ascii="Book Antiqua" w:eastAsia="Times New Roman" w:hAnsi="Book Antiqua" w:cs="Arial"/>
          <w:sz w:val="20"/>
          <w:szCs w:val="20"/>
        </w:rPr>
        <w:t xml:space="preserve"> as carbon.</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D82CA8">
        <w:rPr>
          <w:rFonts w:ascii="Book Antiqua" w:eastAsia="Times New Roman" w:hAnsi="Book Antiqua" w:cs="Arial"/>
          <w:sz w:val="20"/>
          <w:szCs w:val="20"/>
        </w:rPr>
        <w:t>C</w:t>
      </w:r>
      <w:r w:rsidRPr="00D82CA8">
        <w:rPr>
          <w:rFonts w:ascii="Book Antiqua" w:eastAsia="Times New Roman" w:hAnsi="Book Antiqua" w:cs="Arial"/>
          <w:sz w:val="20"/>
          <w:szCs w:val="20"/>
          <w:vertAlign w:val="subscript"/>
        </w:rPr>
        <w:t>A</w:t>
      </w:r>
      <w:r w:rsidRPr="00D82CA8">
        <w:rPr>
          <w:rFonts w:ascii="Book Antiqua" w:eastAsia="Times New Roman" w:hAnsi="Book Antiqua" w:cs="Arial"/>
          <w:sz w:val="20"/>
          <w:szCs w:val="20"/>
        </w:rPr>
        <w:t>i</w:t>
      </w:r>
      <w:proofErr w:type="spellEnd"/>
      <w:proofErr w:type="gramEnd"/>
      <w:r w:rsidRPr="00D82CA8">
        <w:rPr>
          <w:rFonts w:ascii="Book Antiqua" w:eastAsia="Times New Roman" w:hAnsi="Book Antiqua" w:cs="Arial"/>
          <w:sz w:val="20"/>
          <w:szCs w:val="20"/>
        </w:rPr>
        <w:t xml:space="preserve">= True concentration of compound </w:t>
      </w:r>
      <w:proofErr w:type="spellStart"/>
      <w:r w:rsidRPr="00D82CA8">
        <w:rPr>
          <w:rFonts w:ascii="Book Antiqua" w:eastAsia="Times New Roman" w:hAnsi="Book Antiqua" w:cs="Arial"/>
          <w:sz w:val="20"/>
          <w:szCs w:val="20"/>
        </w:rPr>
        <w:t>i</w:t>
      </w:r>
      <w:proofErr w:type="spellEnd"/>
      <w:r w:rsidRPr="00D82CA8">
        <w:rPr>
          <w:rFonts w:ascii="Book Antiqua" w:eastAsia="Times New Roman" w:hAnsi="Book Antiqua" w:cs="Arial"/>
          <w:sz w:val="20"/>
          <w:szCs w:val="20"/>
        </w:rPr>
        <w:t xml:space="preserve"> in </w:t>
      </w:r>
      <w:proofErr w:type="spellStart"/>
      <w:r w:rsidRPr="00D82CA8">
        <w:rPr>
          <w:rFonts w:ascii="Book Antiqua" w:eastAsia="Times New Roman" w:hAnsi="Book Antiqua" w:cs="Arial"/>
          <w:sz w:val="20"/>
          <w:szCs w:val="20"/>
        </w:rPr>
        <w:t>ppmv</w:t>
      </w:r>
      <w:proofErr w:type="spellEnd"/>
      <w:r w:rsidRPr="00D82CA8">
        <w:rPr>
          <w:rFonts w:ascii="Book Antiqua" w:eastAsia="Times New Roman" w:hAnsi="Book Antiqua" w:cs="Arial"/>
          <w:sz w:val="20"/>
          <w:szCs w:val="20"/>
        </w:rPr>
        <w:t xml:space="preserve"> as carbon.</w:t>
      </w:r>
    </w:p>
    <w:p w:rsidR="00D82CA8" w:rsidRPr="0006047B" w:rsidRDefault="00D82CA8" w:rsidP="00D82CA8">
      <w:pPr>
        <w:spacing w:after="240" w:line="240" w:lineRule="auto"/>
        <w:rPr>
          <w:rFonts w:ascii="Book Antiqua" w:eastAsia="Times New Roman" w:hAnsi="Book Antiqua" w:cs="Arial"/>
          <w:sz w:val="20"/>
          <w:szCs w:val="20"/>
        </w:rPr>
      </w:pPr>
      <w:r w:rsidRPr="0006047B">
        <w:rPr>
          <w:rFonts w:ascii="Book Antiqua" w:eastAsia="Times New Roman" w:hAnsi="Book Antiqua" w:cs="Arial"/>
          <w:noProof/>
          <w:sz w:val="20"/>
          <w:szCs w:val="20"/>
        </w:rPr>
        <w:drawing>
          <wp:inline distT="0" distB="0" distL="0" distR="0">
            <wp:extent cx="1494790" cy="198755"/>
            <wp:effectExtent l="19050" t="0" r="0" b="0"/>
            <wp:docPr id="5" name="Picture 5" descr="http://www.access.gpo.gov/ecfr/graphics/er18ja0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ccess.gpo.gov/ecfr/graphics/er18ja08.004.gif"/>
                    <pic:cNvPicPr>
                      <a:picLocks noChangeAspect="1" noChangeArrowheads="1"/>
                    </pic:cNvPicPr>
                  </pic:nvPicPr>
                  <pic:blipFill>
                    <a:blip r:embed="rId16" cstate="print"/>
                    <a:srcRect/>
                    <a:stretch>
                      <a:fillRect/>
                    </a:stretch>
                  </pic:blipFill>
                  <pic:spPr bwMode="auto">
                    <a:xfrm>
                      <a:off x="0" y="0"/>
                      <a:ext cx="1494790" cy="198755"/>
                    </a:xfrm>
                    <a:prstGeom prst="rect">
                      <a:avLst/>
                    </a:prstGeom>
                    <a:noFill/>
                    <a:ln w="9525">
                      <a:noFill/>
                      <a:miter lim="800000"/>
                      <a:headEnd/>
                      <a:tailEnd/>
                    </a:ln>
                  </pic:spPr>
                </pic:pic>
              </a:graphicData>
            </a:graphic>
          </wp:inline>
        </w:drawing>
      </w:r>
    </w:p>
    <w:p w:rsidR="00D82CA8" w:rsidRPr="00D82CA8" w:rsidRDefault="00D82CA8" w:rsidP="00D82CA8">
      <w:pPr>
        <w:spacing w:before="100" w:beforeAutospacing="1" w:after="100" w:afterAutospacing="1" w:line="240" w:lineRule="auto"/>
        <w:rPr>
          <w:rFonts w:ascii="Book Antiqua" w:eastAsia="Times New Roman" w:hAnsi="Book Antiqua" w:cs="Times New Roman"/>
          <w:sz w:val="20"/>
          <w:szCs w:val="20"/>
        </w:rPr>
      </w:pPr>
      <w:r w:rsidRPr="00D82CA8">
        <w:rPr>
          <w:rFonts w:ascii="Book Antiqua" w:eastAsia="Times New Roman" w:hAnsi="Book Antiqua" w:cs="Arial"/>
          <w:sz w:val="20"/>
          <w:szCs w:val="20"/>
        </w:rPr>
        <w:t>Where: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proofErr w:type="spellStart"/>
      <w:r w:rsidRPr="00D82CA8">
        <w:rPr>
          <w:rFonts w:ascii="Book Antiqua" w:eastAsia="Times New Roman" w:hAnsi="Book Antiqua" w:cs="Arial"/>
          <w:sz w:val="20"/>
          <w:szCs w:val="20"/>
        </w:rPr>
        <w:t>Ci</w:t>
      </w:r>
      <w:r w:rsidRPr="00D82CA8">
        <w:rPr>
          <w:rFonts w:ascii="Book Antiqua" w:eastAsia="Times New Roman" w:hAnsi="Book Antiqua" w:cs="Arial"/>
          <w:sz w:val="20"/>
          <w:szCs w:val="20"/>
          <w:vertAlign w:val="subscript"/>
        </w:rPr>
        <w:t>corr</w:t>
      </w:r>
      <w:proofErr w:type="spellEnd"/>
      <w:r w:rsidRPr="00D82CA8">
        <w:rPr>
          <w:rFonts w:ascii="Book Antiqua" w:eastAsia="Times New Roman" w:hAnsi="Book Antiqua" w:cs="Arial"/>
          <w:sz w:val="20"/>
          <w:szCs w:val="20"/>
        </w:rPr>
        <w:t xml:space="preserve">= Concentration of compound </w:t>
      </w:r>
      <w:proofErr w:type="spellStart"/>
      <w:r w:rsidRPr="00D82CA8">
        <w:rPr>
          <w:rFonts w:ascii="Book Antiqua" w:eastAsia="Times New Roman" w:hAnsi="Book Antiqua" w:cs="Arial"/>
          <w:sz w:val="20"/>
          <w:szCs w:val="20"/>
        </w:rPr>
        <w:t>i</w:t>
      </w:r>
      <w:proofErr w:type="spellEnd"/>
      <w:r w:rsidRPr="00D82CA8">
        <w:rPr>
          <w:rFonts w:ascii="Book Antiqua" w:eastAsia="Times New Roman" w:hAnsi="Book Antiqua" w:cs="Arial"/>
          <w:sz w:val="20"/>
          <w:szCs w:val="20"/>
        </w:rPr>
        <w:t xml:space="preserve"> corrected to the value that would have been measured by EPA Method 25A, </w:t>
      </w:r>
      <w:proofErr w:type="spellStart"/>
      <w:r w:rsidRPr="00D82CA8">
        <w:rPr>
          <w:rFonts w:ascii="Book Antiqua" w:eastAsia="Times New Roman" w:hAnsi="Book Antiqua" w:cs="Arial"/>
          <w:sz w:val="20"/>
          <w:szCs w:val="20"/>
        </w:rPr>
        <w:t>ppmv</w:t>
      </w:r>
      <w:proofErr w:type="spellEnd"/>
      <w:r w:rsidRPr="00D82CA8">
        <w:rPr>
          <w:rFonts w:ascii="Book Antiqua" w:eastAsia="Times New Roman" w:hAnsi="Book Antiqua" w:cs="Arial"/>
          <w:sz w:val="20"/>
          <w:szCs w:val="20"/>
        </w:rPr>
        <w:t xml:space="preserve"> as carbon.</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proofErr w:type="spellStart"/>
      <w:r w:rsidRPr="00D82CA8">
        <w:rPr>
          <w:rFonts w:ascii="Book Antiqua" w:eastAsia="Times New Roman" w:hAnsi="Book Antiqua" w:cs="Arial"/>
          <w:sz w:val="20"/>
          <w:szCs w:val="20"/>
        </w:rPr>
        <w:t>Ci</w:t>
      </w:r>
      <w:r w:rsidRPr="00D82CA8">
        <w:rPr>
          <w:rFonts w:ascii="Book Antiqua" w:eastAsia="Times New Roman" w:hAnsi="Book Antiqua" w:cs="Arial"/>
          <w:sz w:val="20"/>
          <w:szCs w:val="20"/>
          <w:vertAlign w:val="subscript"/>
        </w:rPr>
        <w:t>meas</w:t>
      </w:r>
      <w:proofErr w:type="spellEnd"/>
      <w:r w:rsidRPr="00D82CA8">
        <w:rPr>
          <w:rFonts w:ascii="Book Antiqua" w:eastAsia="Times New Roman" w:hAnsi="Book Antiqua" w:cs="Arial"/>
          <w:sz w:val="20"/>
          <w:szCs w:val="20"/>
        </w:rPr>
        <w:t xml:space="preserve">= Concentration of compound </w:t>
      </w:r>
      <w:proofErr w:type="spellStart"/>
      <w:r w:rsidRPr="00D82CA8">
        <w:rPr>
          <w:rFonts w:ascii="Book Antiqua" w:eastAsia="Times New Roman" w:hAnsi="Book Antiqua" w:cs="Arial"/>
          <w:sz w:val="20"/>
          <w:szCs w:val="20"/>
        </w:rPr>
        <w:t>i</w:t>
      </w:r>
      <w:proofErr w:type="spellEnd"/>
      <w:r w:rsidRPr="00D82CA8">
        <w:rPr>
          <w:rFonts w:ascii="Book Antiqua" w:eastAsia="Times New Roman" w:hAnsi="Book Antiqua" w:cs="Arial"/>
          <w:sz w:val="20"/>
          <w:szCs w:val="20"/>
        </w:rPr>
        <w:t xml:space="preserve"> measured by EPA Method 320, </w:t>
      </w:r>
      <w:proofErr w:type="spellStart"/>
      <w:r w:rsidRPr="00D82CA8">
        <w:rPr>
          <w:rFonts w:ascii="Book Antiqua" w:eastAsia="Times New Roman" w:hAnsi="Book Antiqua" w:cs="Arial"/>
          <w:sz w:val="20"/>
          <w:szCs w:val="20"/>
        </w:rPr>
        <w:t>ppmv</w:t>
      </w:r>
      <w:proofErr w:type="spellEnd"/>
      <w:r w:rsidRPr="00D82CA8">
        <w:rPr>
          <w:rFonts w:ascii="Book Antiqua" w:eastAsia="Times New Roman" w:hAnsi="Book Antiqua" w:cs="Arial"/>
          <w:sz w:val="20"/>
          <w:szCs w:val="20"/>
        </w:rPr>
        <w:t xml:space="preserve"> as carbon.</w:t>
      </w:r>
    </w:p>
    <w:p w:rsidR="00D82CA8" w:rsidRPr="0006047B" w:rsidRDefault="00D82CA8" w:rsidP="00D82CA8">
      <w:pPr>
        <w:spacing w:after="240" w:line="240" w:lineRule="auto"/>
        <w:rPr>
          <w:rFonts w:ascii="Book Antiqua" w:eastAsia="Times New Roman" w:hAnsi="Book Antiqua" w:cs="Arial"/>
          <w:sz w:val="20"/>
          <w:szCs w:val="20"/>
        </w:rPr>
      </w:pPr>
      <w:r w:rsidRPr="0006047B">
        <w:rPr>
          <w:rFonts w:ascii="Book Antiqua" w:eastAsia="Times New Roman" w:hAnsi="Book Antiqua" w:cs="Arial"/>
          <w:noProof/>
          <w:sz w:val="20"/>
          <w:szCs w:val="20"/>
        </w:rPr>
        <w:drawing>
          <wp:inline distT="0" distB="0" distL="0" distR="0">
            <wp:extent cx="1645920" cy="198755"/>
            <wp:effectExtent l="19050" t="0" r="0" b="0"/>
            <wp:docPr id="6" name="Picture 6" descr="http://www.access.gpo.gov/ecfr/graphics/er18ja0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ccess.gpo.gov/ecfr/graphics/er18ja08.005.gif"/>
                    <pic:cNvPicPr>
                      <a:picLocks noChangeAspect="1" noChangeArrowheads="1"/>
                    </pic:cNvPicPr>
                  </pic:nvPicPr>
                  <pic:blipFill>
                    <a:blip r:embed="rId17" cstate="print"/>
                    <a:srcRect/>
                    <a:stretch>
                      <a:fillRect/>
                    </a:stretch>
                  </pic:blipFill>
                  <pic:spPr bwMode="auto">
                    <a:xfrm>
                      <a:off x="0" y="0"/>
                      <a:ext cx="1645920" cy="198755"/>
                    </a:xfrm>
                    <a:prstGeom prst="rect">
                      <a:avLst/>
                    </a:prstGeom>
                    <a:noFill/>
                    <a:ln w="9525">
                      <a:noFill/>
                      <a:miter lim="800000"/>
                      <a:headEnd/>
                      <a:tailEnd/>
                    </a:ln>
                  </pic:spPr>
                </pic:pic>
              </a:graphicData>
            </a:graphic>
          </wp:inline>
        </w:drawing>
      </w:r>
    </w:p>
    <w:p w:rsidR="00D82CA8" w:rsidRPr="00D82CA8" w:rsidRDefault="00D82CA8" w:rsidP="00D82CA8">
      <w:pPr>
        <w:spacing w:before="100" w:beforeAutospacing="1" w:after="100" w:afterAutospacing="1" w:line="240" w:lineRule="auto"/>
        <w:rPr>
          <w:rFonts w:ascii="Book Antiqua" w:eastAsia="Times New Roman" w:hAnsi="Book Antiqua" w:cs="Times New Roman"/>
          <w:sz w:val="20"/>
          <w:szCs w:val="20"/>
        </w:rPr>
      </w:pPr>
      <w:r w:rsidRPr="00D82CA8">
        <w:rPr>
          <w:rFonts w:ascii="Book Antiqua" w:eastAsia="Times New Roman" w:hAnsi="Book Antiqua" w:cs="Arial"/>
          <w:sz w:val="20"/>
          <w:szCs w:val="20"/>
        </w:rPr>
        <w:t>Where: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proofErr w:type="spellStart"/>
      <w:r w:rsidRPr="00D82CA8">
        <w:rPr>
          <w:rFonts w:ascii="Book Antiqua" w:eastAsia="Times New Roman" w:hAnsi="Book Antiqua" w:cs="Arial"/>
          <w:sz w:val="20"/>
          <w:szCs w:val="20"/>
        </w:rPr>
        <w:t>CPeq</w:t>
      </w:r>
      <w:proofErr w:type="spellEnd"/>
      <w:r w:rsidRPr="00D82CA8">
        <w:rPr>
          <w:rFonts w:ascii="Book Antiqua" w:eastAsia="Times New Roman" w:hAnsi="Book Antiqua" w:cs="Arial"/>
          <w:sz w:val="20"/>
          <w:szCs w:val="20"/>
        </w:rPr>
        <w:t xml:space="preserve">= Concentration of compound </w:t>
      </w:r>
      <w:proofErr w:type="spellStart"/>
      <w:r w:rsidRPr="00D82CA8">
        <w:rPr>
          <w:rFonts w:ascii="Book Antiqua" w:eastAsia="Times New Roman" w:hAnsi="Book Antiqua" w:cs="Arial"/>
          <w:sz w:val="20"/>
          <w:szCs w:val="20"/>
        </w:rPr>
        <w:t>i</w:t>
      </w:r>
      <w:proofErr w:type="spellEnd"/>
      <w:r w:rsidRPr="00D82CA8">
        <w:rPr>
          <w:rFonts w:ascii="Book Antiqua" w:eastAsia="Times New Roman" w:hAnsi="Book Antiqua" w:cs="Arial"/>
          <w:sz w:val="20"/>
          <w:szCs w:val="20"/>
        </w:rPr>
        <w:t xml:space="preserve"> in mg of propane equivalent per DSCM.</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Notification, Reports, and Records for Owners and Operators</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 60.4245   </w:t>
      </w:r>
      <w:proofErr w:type="gramStart"/>
      <w:r w:rsidRPr="00D82CA8">
        <w:rPr>
          <w:rFonts w:ascii="Book Antiqua" w:eastAsia="Times New Roman" w:hAnsi="Book Antiqua" w:cs="Arial"/>
          <w:b/>
          <w:bCs/>
          <w:sz w:val="20"/>
          <w:szCs w:val="20"/>
        </w:rPr>
        <w:t>What</w:t>
      </w:r>
      <w:proofErr w:type="gramEnd"/>
      <w:r w:rsidRPr="00D82CA8">
        <w:rPr>
          <w:rFonts w:ascii="Book Antiqua" w:eastAsia="Times New Roman" w:hAnsi="Book Antiqua" w:cs="Arial"/>
          <w:b/>
          <w:bCs/>
          <w:sz w:val="20"/>
          <w:szCs w:val="20"/>
        </w:rPr>
        <w:t xml:space="preserve"> are my notification, reporting, and recordkeeping requirements if I am an owner or operator of a stationary SI internal combustion engine?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Owners or operators of stationary SI ICE must meet the following notification, reporting and recordkeeping requirements.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(a) Owners and operators of all stationary SI ICE must keep records of the information in paragraphs (a</w:t>
      </w:r>
      <w:proofErr w:type="gramStart"/>
      <w:r w:rsidRPr="00D82CA8">
        <w:rPr>
          <w:rFonts w:ascii="Book Antiqua" w:eastAsia="Times New Roman" w:hAnsi="Book Antiqua" w:cs="Arial"/>
          <w:sz w:val="20"/>
          <w:szCs w:val="20"/>
        </w:rPr>
        <w:t>)(</w:t>
      </w:r>
      <w:proofErr w:type="gramEnd"/>
      <w:r w:rsidRPr="00D82CA8">
        <w:rPr>
          <w:rFonts w:ascii="Book Antiqua" w:eastAsia="Times New Roman" w:hAnsi="Book Antiqua" w:cs="Arial"/>
          <w:sz w:val="20"/>
          <w:szCs w:val="20"/>
        </w:rPr>
        <w:t>1) through (4) of this section.</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(1) All notifications submitted to comply with this subpart and all documentation supporting any notification.</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(2) Maintenance conducted on the engine.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(3) If the stationary SI internal combustion engine is a certified engine, documentation from the manufacturer that the engine is certified to meet the emission standards and information as required in 40 CFR parts 90, 1048, 1054, and 1060, as applicable.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(4) If the stationary SI internal combustion engine is not a certified engine or is a certified engine operating in a non-certified manner and subject to §60.4243(a</w:t>
      </w:r>
      <w:proofErr w:type="gramStart"/>
      <w:r w:rsidRPr="00D82CA8">
        <w:rPr>
          <w:rFonts w:ascii="Book Antiqua" w:eastAsia="Times New Roman" w:hAnsi="Book Antiqua" w:cs="Arial"/>
          <w:sz w:val="20"/>
          <w:szCs w:val="20"/>
        </w:rPr>
        <w:t>)(</w:t>
      </w:r>
      <w:proofErr w:type="gramEnd"/>
      <w:r w:rsidRPr="00D82CA8">
        <w:rPr>
          <w:rFonts w:ascii="Book Antiqua" w:eastAsia="Times New Roman" w:hAnsi="Book Antiqua" w:cs="Arial"/>
          <w:sz w:val="20"/>
          <w:szCs w:val="20"/>
        </w:rPr>
        <w:t>2), documentation that the engine meets the emission standards.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(b) For all stationary SI emergency ICE greater than or equal to 500 HP manufactured on or after July 1, 2010, that do not meet the standards applicable to non-emergency engines, the owner or operator of must keep records of the hours of operation of the engine that is recorded through the non-resettable hour meter. For all stationary SI emergency ICE greater than or equal to 130 HP and less than 500 HP manufactured on or after July 1, 2011 that do not meet the standards applicable to non-emergency engines, the owner or operator of must keep records of the hours of operation of the engine that is recorded through the non-resettable hour meter. For all stationary SI emergency ICE greater than 25 HP and less than 130 HP manufactured on or after July 1, 2008, that do not meet the standards applicable to non-emergency engines, the owner or operator of must keep records of the hours of operation of the engine that is recorded through the non-resettable hour meter. The owner or operator must document how many hours are spent for emergency </w:t>
      </w:r>
      <w:proofErr w:type="gramStart"/>
      <w:r w:rsidRPr="00D82CA8">
        <w:rPr>
          <w:rFonts w:ascii="Book Antiqua" w:eastAsia="Times New Roman" w:hAnsi="Book Antiqua" w:cs="Arial"/>
          <w:sz w:val="20"/>
          <w:szCs w:val="20"/>
        </w:rPr>
        <w:t>operation,</w:t>
      </w:r>
      <w:proofErr w:type="gramEnd"/>
      <w:r w:rsidRPr="00D82CA8">
        <w:rPr>
          <w:rFonts w:ascii="Book Antiqua" w:eastAsia="Times New Roman" w:hAnsi="Book Antiqua" w:cs="Arial"/>
          <w:sz w:val="20"/>
          <w:szCs w:val="20"/>
        </w:rPr>
        <w:t xml:space="preserve"> including what classified the operation as emergency and how many hours are spent for non-emergency operation.</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(c) Owners and operators of stationary SI ICE greater than or equal to 500 HP that have not been certified by an engine manufacturer to meet the emission standards in §60.4231 must submit an initial notification as required in §60.7(a)(1). The notification must include the information in paragraphs (c</w:t>
      </w:r>
      <w:proofErr w:type="gramStart"/>
      <w:r w:rsidRPr="00D82CA8">
        <w:rPr>
          <w:rFonts w:ascii="Book Antiqua" w:eastAsia="Times New Roman" w:hAnsi="Book Antiqua" w:cs="Arial"/>
          <w:sz w:val="20"/>
          <w:szCs w:val="20"/>
        </w:rPr>
        <w:t>)(</w:t>
      </w:r>
      <w:proofErr w:type="gramEnd"/>
      <w:r w:rsidRPr="00D82CA8">
        <w:rPr>
          <w:rFonts w:ascii="Book Antiqua" w:eastAsia="Times New Roman" w:hAnsi="Book Antiqua" w:cs="Arial"/>
          <w:sz w:val="20"/>
          <w:szCs w:val="20"/>
        </w:rPr>
        <w:t>1) through (5) of this section.</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(1) Name and address of the owner or operator;</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(2) The address of the affected source;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(3) Engine information including make, model, engine family, serial number, model year, maximum engine power, and engine displacement;</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(4) Emission control equipment; and</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(5) Fuel used.</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(d) Owners and operators of stationary SI ICE that are subject to performance testing must submit a copy of each performance test </w:t>
      </w:r>
      <w:proofErr w:type="spellStart"/>
      <w:r w:rsidRPr="00D82CA8">
        <w:rPr>
          <w:rFonts w:ascii="Book Antiqua" w:eastAsia="Times New Roman" w:hAnsi="Book Antiqua" w:cs="Arial"/>
          <w:sz w:val="20"/>
          <w:szCs w:val="20"/>
        </w:rPr>
        <w:t>as</w:t>
      </w:r>
      <w:proofErr w:type="spellEnd"/>
      <w:r w:rsidRPr="00D82CA8">
        <w:rPr>
          <w:rFonts w:ascii="Book Antiqua" w:eastAsia="Times New Roman" w:hAnsi="Book Antiqua" w:cs="Arial"/>
          <w:sz w:val="20"/>
          <w:szCs w:val="20"/>
        </w:rPr>
        <w:t xml:space="preserve"> conducted in §60.4244 within 60 days after the test has been completed.</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[73 FR 3591, Jan. 18, 2008, as amended by 73 FR 59177, Oct. 8, 2008]</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General Provisions</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 60.4246   </w:t>
      </w:r>
      <w:proofErr w:type="gramStart"/>
      <w:r w:rsidRPr="00D82CA8">
        <w:rPr>
          <w:rFonts w:ascii="Book Antiqua" w:eastAsia="Times New Roman" w:hAnsi="Book Antiqua" w:cs="Arial"/>
          <w:b/>
          <w:bCs/>
          <w:sz w:val="20"/>
          <w:szCs w:val="20"/>
        </w:rPr>
        <w:t>What</w:t>
      </w:r>
      <w:proofErr w:type="gramEnd"/>
      <w:r w:rsidRPr="00D82CA8">
        <w:rPr>
          <w:rFonts w:ascii="Book Antiqua" w:eastAsia="Times New Roman" w:hAnsi="Book Antiqua" w:cs="Arial"/>
          <w:b/>
          <w:bCs/>
          <w:sz w:val="20"/>
          <w:szCs w:val="20"/>
        </w:rPr>
        <w:t xml:space="preserve"> parts of the General Provisions apply to me?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Table 3 to this subpart shows which parts of the General Provisions in §§60.1 through 60.19 apply to you.</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Mobile Source Provisions</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 60.4247   </w:t>
      </w:r>
      <w:proofErr w:type="gramStart"/>
      <w:r w:rsidRPr="00D82CA8">
        <w:rPr>
          <w:rFonts w:ascii="Book Antiqua" w:eastAsia="Times New Roman" w:hAnsi="Book Antiqua" w:cs="Arial"/>
          <w:b/>
          <w:bCs/>
          <w:sz w:val="20"/>
          <w:szCs w:val="20"/>
        </w:rPr>
        <w:t>What</w:t>
      </w:r>
      <w:proofErr w:type="gramEnd"/>
      <w:r w:rsidRPr="00D82CA8">
        <w:rPr>
          <w:rFonts w:ascii="Book Antiqua" w:eastAsia="Times New Roman" w:hAnsi="Book Antiqua" w:cs="Arial"/>
          <w:b/>
          <w:bCs/>
          <w:sz w:val="20"/>
          <w:szCs w:val="20"/>
        </w:rPr>
        <w:t xml:space="preserve"> parts of the mobile source provisions apply to me if I am a manufacturer of stationary SI internal combustion engines or a manufacturer of equipment containing such engines?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(a) Manufacturers certifying to emission standards in 40 CFR </w:t>
      </w:r>
      <w:proofErr w:type="gramStart"/>
      <w:r w:rsidRPr="00D82CA8">
        <w:rPr>
          <w:rFonts w:ascii="Book Antiqua" w:eastAsia="Times New Roman" w:hAnsi="Book Antiqua" w:cs="Arial"/>
          <w:sz w:val="20"/>
          <w:szCs w:val="20"/>
        </w:rPr>
        <w:t>part</w:t>
      </w:r>
      <w:proofErr w:type="gramEnd"/>
      <w:r w:rsidRPr="00D82CA8">
        <w:rPr>
          <w:rFonts w:ascii="Book Antiqua" w:eastAsia="Times New Roman" w:hAnsi="Book Antiqua" w:cs="Arial"/>
          <w:sz w:val="20"/>
          <w:szCs w:val="20"/>
        </w:rPr>
        <w:t xml:space="preserve"> 90, including manufacturers certifying emergency engines below 130 HP, must meet the provisions of 40 CFR part 90. Manufacturers certifying to emission standards in 40 CFR </w:t>
      </w:r>
      <w:proofErr w:type="gramStart"/>
      <w:r w:rsidRPr="00D82CA8">
        <w:rPr>
          <w:rFonts w:ascii="Book Antiqua" w:eastAsia="Times New Roman" w:hAnsi="Book Antiqua" w:cs="Arial"/>
          <w:sz w:val="20"/>
          <w:szCs w:val="20"/>
        </w:rPr>
        <w:t>part</w:t>
      </w:r>
      <w:proofErr w:type="gramEnd"/>
      <w:r w:rsidRPr="00D82CA8">
        <w:rPr>
          <w:rFonts w:ascii="Book Antiqua" w:eastAsia="Times New Roman" w:hAnsi="Book Antiqua" w:cs="Arial"/>
          <w:sz w:val="20"/>
          <w:szCs w:val="20"/>
        </w:rPr>
        <w:t xml:space="preserve"> 1054 must meet the provisions of 40 CFR part 1054. Manufacturers of equipment containing stationary SI internal combustion engines meeting the provisions of 40 CFR </w:t>
      </w:r>
      <w:proofErr w:type="gramStart"/>
      <w:r w:rsidRPr="00D82CA8">
        <w:rPr>
          <w:rFonts w:ascii="Book Antiqua" w:eastAsia="Times New Roman" w:hAnsi="Book Antiqua" w:cs="Arial"/>
          <w:sz w:val="20"/>
          <w:szCs w:val="20"/>
        </w:rPr>
        <w:t>part</w:t>
      </w:r>
      <w:proofErr w:type="gramEnd"/>
      <w:r w:rsidRPr="00D82CA8">
        <w:rPr>
          <w:rFonts w:ascii="Book Antiqua" w:eastAsia="Times New Roman" w:hAnsi="Book Antiqua" w:cs="Arial"/>
          <w:sz w:val="20"/>
          <w:szCs w:val="20"/>
        </w:rPr>
        <w:t xml:space="preserve"> 1054 must meet the provisions of 40 CFR part 1060 to the extent they apply to equipment manufacturers.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 xml:space="preserve">(b) Manufacturers required to certify to emission standards in 40 CFR </w:t>
      </w:r>
      <w:proofErr w:type="gramStart"/>
      <w:r w:rsidRPr="00D82CA8">
        <w:rPr>
          <w:rFonts w:ascii="Book Antiqua" w:eastAsia="Times New Roman" w:hAnsi="Book Antiqua" w:cs="Arial"/>
          <w:sz w:val="20"/>
          <w:szCs w:val="20"/>
        </w:rPr>
        <w:t>part</w:t>
      </w:r>
      <w:proofErr w:type="gramEnd"/>
      <w:r w:rsidRPr="00D82CA8">
        <w:rPr>
          <w:rFonts w:ascii="Book Antiqua" w:eastAsia="Times New Roman" w:hAnsi="Book Antiqua" w:cs="Arial"/>
          <w:sz w:val="20"/>
          <w:szCs w:val="20"/>
        </w:rPr>
        <w:t xml:space="preserve"> 1048 must meet the provisions of 40 CFR part 1048. Manufacturers certifying to emission standards in 40 CFR part 1048 pursuant to the voluntary certification program must meet the requirements in Table 4 to this subpart as well as the standards in 40 CFR 1048.101.</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(c) For manufacturers of stationary SI internal combustion engines participating in the voluntary certification program and certifying engines to Table 1 to this subpart, Table 4 to this subpart shows which parts of the mobile source provisions in 40 CFR parts 1048, 1065, and 1068 apply to you. Compliance with the deterioration factor provisions under 40 CFR 1048.205(n) and 1048.240 will be required for engines built new on and after January 1, 2010. Prior to January 1, 2010, manufacturers of stationary internal combustion engines participating in the voluntary certification program have the option to develop their own deterioration factors based on an engineering analysis.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[73 FR 3591, Jan. 18, 2008, as amended by 73 FR 59177, Oct. 8, 2008]</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Definitions</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 60.4248   </w:t>
      </w:r>
      <w:proofErr w:type="gramStart"/>
      <w:r w:rsidRPr="00D82CA8">
        <w:rPr>
          <w:rFonts w:ascii="Book Antiqua" w:eastAsia="Times New Roman" w:hAnsi="Book Antiqua" w:cs="Arial"/>
          <w:b/>
          <w:bCs/>
          <w:sz w:val="20"/>
          <w:szCs w:val="20"/>
        </w:rPr>
        <w:t>What</w:t>
      </w:r>
      <w:proofErr w:type="gramEnd"/>
      <w:r w:rsidRPr="00D82CA8">
        <w:rPr>
          <w:rFonts w:ascii="Book Antiqua" w:eastAsia="Times New Roman" w:hAnsi="Book Antiqua" w:cs="Arial"/>
          <w:b/>
          <w:bCs/>
          <w:sz w:val="20"/>
          <w:szCs w:val="20"/>
        </w:rPr>
        <w:t xml:space="preserve"> definitions apply to this subpart?</w:t>
      </w:r>
    </w:p>
    <w:p w:rsidR="00D82CA8" w:rsidRPr="00D82CA8" w:rsidRDefault="00B233BD" w:rsidP="00D82CA8">
      <w:pPr>
        <w:spacing w:before="100" w:beforeAutospacing="1" w:after="100" w:afterAutospacing="1" w:line="240" w:lineRule="auto"/>
        <w:rPr>
          <w:rFonts w:ascii="Book Antiqua" w:eastAsia="Times New Roman" w:hAnsi="Book Antiqua" w:cs="Arial"/>
          <w:sz w:val="20"/>
          <w:szCs w:val="20"/>
        </w:rPr>
      </w:pPr>
      <w:hyperlink r:id="rId18" w:history="1">
        <w:r w:rsidR="00D82CA8" w:rsidRPr="0006047B">
          <w:rPr>
            <w:rFonts w:ascii="Book Antiqua" w:eastAsia="Times New Roman" w:hAnsi="Book Antiqua" w:cs="Arial"/>
            <w:color w:val="0000FF"/>
            <w:sz w:val="20"/>
            <w:szCs w:val="20"/>
            <w:u w:val="single"/>
          </w:rPr>
          <w:t>Link to an amendment published at 76 FR 37974, June 28, 2011.</w:t>
        </w:r>
      </w:hyperlink>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As used in this subpart, all terms not defined herein shall have the meaning given them in the CAA and in subpart A of this part.</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Certified emissions life </w:t>
      </w:r>
      <w:r w:rsidRPr="00D82CA8">
        <w:rPr>
          <w:rFonts w:ascii="Book Antiqua" w:eastAsia="Times New Roman" w:hAnsi="Book Antiqua" w:cs="Arial"/>
          <w:sz w:val="20"/>
          <w:szCs w:val="20"/>
        </w:rPr>
        <w:t xml:space="preserve">means the period during which the engine is designed to properly function in terms of reliability and fuel consumption, without being remanufactured, specified as a number of hours of operation or calendar years, whichever comes </w:t>
      </w:r>
      <w:proofErr w:type="gramStart"/>
      <w:r w:rsidRPr="00D82CA8">
        <w:rPr>
          <w:rFonts w:ascii="Book Antiqua" w:eastAsia="Times New Roman" w:hAnsi="Book Antiqua" w:cs="Arial"/>
          <w:sz w:val="20"/>
          <w:szCs w:val="20"/>
        </w:rPr>
        <w:t>first.</w:t>
      </w:r>
      <w:proofErr w:type="gramEnd"/>
      <w:r w:rsidRPr="00D82CA8">
        <w:rPr>
          <w:rFonts w:ascii="Book Antiqua" w:eastAsia="Times New Roman" w:hAnsi="Book Antiqua" w:cs="Arial"/>
          <w:sz w:val="20"/>
          <w:szCs w:val="20"/>
        </w:rPr>
        <w:t xml:space="preserve"> The values for certified emissions life for stationary SI ICE with a maximum engine power less than or equal to 19 KW (25 HP) are given in 40 CFR 90.105, 40 CFR 1054.107, and 40 CFR 1060.101, as appropriate. The values for certified emissions life for stationary SI ICE with a maximum engine power greater than 19 KW (25 HP) certified to 40 CFR part 1048 are given in 40 CFR 1048.101(g). The certified emissions life for stationary SI ICE with a maximum engine power greater than 75 KW (100 HP) certified under the voluntary manufacturer certification program of this subpart is 5,000 hours or 7 years, whichever comes first.</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Certified stationary internal combustion engine </w:t>
      </w:r>
      <w:r w:rsidRPr="00D82CA8">
        <w:rPr>
          <w:rFonts w:ascii="Book Antiqua" w:eastAsia="Times New Roman" w:hAnsi="Book Antiqua" w:cs="Arial"/>
          <w:sz w:val="20"/>
          <w:szCs w:val="20"/>
        </w:rPr>
        <w:t xml:space="preserve">means an engine that belongs to an engine family that has a certificate of conformity that complies with the emission standards and requirements in this part, or of 40 CFR part 90, 40 CFR </w:t>
      </w:r>
      <w:proofErr w:type="gramStart"/>
      <w:r w:rsidRPr="00D82CA8">
        <w:rPr>
          <w:rFonts w:ascii="Book Antiqua" w:eastAsia="Times New Roman" w:hAnsi="Book Antiqua" w:cs="Arial"/>
          <w:sz w:val="20"/>
          <w:szCs w:val="20"/>
        </w:rPr>
        <w:t>part</w:t>
      </w:r>
      <w:proofErr w:type="gramEnd"/>
      <w:r w:rsidRPr="00D82CA8">
        <w:rPr>
          <w:rFonts w:ascii="Book Antiqua" w:eastAsia="Times New Roman" w:hAnsi="Book Antiqua" w:cs="Arial"/>
          <w:sz w:val="20"/>
          <w:szCs w:val="20"/>
        </w:rPr>
        <w:t xml:space="preserve"> 1048, or 40 CFR part 1054, as appropriate.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Combustion turbine </w:t>
      </w:r>
      <w:r w:rsidRPr="00D82CA8">
        <w:rPr>
          <w:rFonts w:ascii="Book Antiqua" w:eastAsia="Times New Roman" w:hAnsi="Book Antiqua" w:cs="Arial"/>
          <w:sz w:val="20"/>
          <w:szCs w:val="20"/>
        </w:rPr>
        <w:t>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Compression ignition </w:t>
      </w:r>
      <w:r w:rsidRPr="00D82CA8">
        <w:rPr>
          <w:rFonts w:ascii="Book Antiqua" w:eastAsia="Times New Roman" w:hAnsi="Book Antiqua" w:cs="Arial"/>
          <w:sz w:val="20"/>
          <w:szCs w:val="20"/>
        </w:rPr>
        <w:t>means relating to a type of stationary internal combustion engine that is not a spark ignition engine.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Diesel fuel </w:t>
      </w:r>
      <w:r w:rsidRPr="00D82CA8">
        <w:rPr>
          <w:rFonts w:ascii="Book Antiqua" w:eastAsia="Times New Roman" w:hAnsi="Book Antiqua" w:cs="Arial"/>
          <w:sz w:val="20"/>
          <w:szCs w:val="20"/>
        </w:rPr>
        <w:t>means any liquid obtained from the distillation of petroleum with a boiling point of approximately 150 to 360 degrees Celsius. One commonly used form is number 2 distillate oil.</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Digester gas </w:t>
      </w:r>
      <w:r w:rsidRPr="00D82CA8">
        <w:rPr>
          <w:rFonts w:ascii="Book Antiqua" w:eastAsia="Times New Roman" w:hAnsi="Book Antiqua" w:cs="Arial"/>
          <w:sz w:val="20"/>
          <w:szCs w:val="20"/>
        </w:rPr>
        <w:t>means any gaseous by-product of wastewater treatment typically formed through the anaerobic decomposition of organic waste materials and composed principally of methane and carbon dioxide (CO2).</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Emergency stationary internal combustion engine </w:t>
      </w:r>
      <w:r w:rsidRPr="00D82CA8">
        <w:rPr>
          <w:rFonts w:ascii="Book Antiqua" w:eastAsia="Times New Roman" w:hAnsi="Book Antiqua" w:cs="Arial"/>
          <w:sz w:val="20"/>
          <w:szCs w:val="20"/>
        </w:rPr>
        <w:t xml:space="preserve">means any stationary internal combustion engine whose operation is limited to emergency situations and required testing and maintenance.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 Stationary SI ICE used for peak shaving </w:t>
      </w:r>
      <w:proofErr w:type="gramStart"/>
      <w:r w:rsidRPr="00D82CA8">
        <w:rPr>
          <w:rFonts w:ascii="Book Antiqua" w:eastAsia="Times New Roman" w:hAnsi="Book Antiqua" w:cs="Arial"/>
          <w:sz w:val="20"/>
          <w:szCs w:val="20"/>
        </w:rPr>
        <w:t>are</w:t>
      </w:r>
      <w:proofErr w:type="gramEnd"/>
      <w:r w:rsidRPr="00D82CA8">
        <w:rPr>
          <w:rFonts w:ascii="Book Antiqua" w:eastAsia="Times New Roman" w:hAnsi="Book Antiqua" w:cs="Arial"/>
          <w:sz w:val="20"/>
          <w:szCs w:val="20"/>
        </w:rPr>
        <w:t xml:space="preserve"> not considered emergency stationary ICE. Stationary ICE used to supply power to an electric grid or that supply power as part of a financial arrangement with another entity are not considered to be emergency engines.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Engine manufacturer </w:t>
      </w:r>
      <w:r w:rsidRPr="00D82CA8">
        <w:rPr>
          <w:rFonts w:ascii="Book Antiqua" w:eastAsia="Times New Roman" w:hAnsi="Book Antiqua" w:cs="Arial"/>
          <w:sz w:val="20"/>
          <w:szCs w:val="20"/>
        </w:rPr>
        <w:t>means the manufacturer of the engine. See the definition of “manufacturer” in this section.</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Four-stroke engine </w:t>
      </w:r>
      <w:r w:rsidRPr="00D82CA8">
        <w:rPr>
          <w:rFonts w:ascii="Book Antiqua" w:eastAsia="Times New Roman" w:hAnsi="Book Antiqua" w:cs="Arial"/>
          <w:sz w:val="20"/>
          <w:szCs w:val="20"/>
        </w:rPr>
        <w:t>means any type of engine which completes the power cycle in two crankshaft revolutions, with intake and compression strokes in the first revolution and power and exhaust strokes in the second revolution.</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Gasoline </w:t>
      </w:r>
      <w:r w:rsidRPr="00D82CA8">
        <w:rPr>
          <w:rFonts w:ascii="Book Antiqua" w:eastAsia="Times New Roman" w:hAnsi="Book Antiqua" w:cs="Arial"/>
          <w:sz w:val="20"/>
          <w:szCs w:val="20"/>
        </w:rPr>
        <w:t xml:space="preserve">means any fuel sold in any State for use in motor vehicles and motor vehicle engines, or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or stationary engines, and commonly or commercially known or sold as gasoline.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Landfill gas </w:t>
      </w:r>
      <w:r w:rsidRPr="00D82CA8">
        <w:rPr>
          <w:rFonts w:ascii="Book Antiqua" w:eastAsia="Times New Roman" w:hAnsi="Book Antiqua" w:cs="Arial"/>
          <w:sz w:val="20"/>
          <w:szCs w:val="20"/>
        </w:rPr>
        <w:t>means a gaseous by-product of the land application of municipal refuse typically formed through the anaerobic decomposition of waste materials and composed principally of methane and CO</w:t>
      </w:r>
      <w:r w:rsidRPr="00D82CA8">
        <w:rPr>
          <w:rFonts w:ascii="Book Antiqua" w:eastAsia="Times New Roman" w:hAnsi="Book Antiqua" w:cs="Arial"/>
          <w:sz w:val="20"/>
          <w:szCs w:val="20"/>
          <w:vertAlign w:val="subscript"/>
        </w:rPr>
        <w:t>2</w:t>
      </w:r>
      <w:r w:rsidRPr="00D82CA8">
        <w:rPr>
          <w:rFonts w:ascii="Book Antiqua" w:eastAsia="Times New Roman" w:hAnsi="Book Antiqua" w:cs="Arial"/>
          <w:sz w:val="20"/>
          <w:szCs w:val="20"/>
        </w:rPr>
        <w:t>.</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Lean burn engine </w:t>
      </w:r>
      <w:r w:rsidRPr="00D82CA8">
        <w:rPr>
          <w:rFonts w:ascii="Book Antiqua" w:eastAsia="Times New Roman" w:hAnsi="Book Antiqua" w:cs="Arial"/>
          <w:sz w:val="20"/>
          <w:szCs w:val="20"/>
        </w:rPr>
        <w:t>means any two-stroke or four-stroke spark ignited engine that does not meet the definition of a rich burn engine.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Liquefied petroleum gas </w:t>
      </w:r>
      <w:r w:rsidRPr="00D82CA8">
        <w:rPr>
          <w:rFonts w:ascii="Book Antiqua" w:eastAsia="Times New Roman" w:hAnsi="Book Antiqua" w:cs="Arial"/>
          <w:sz w:val="20"/>
          <w:szCs w:val="20"/>
        </w:rPr>
        <w:t>means any liquefied hydrocarbon gas obtained as a by-product in petroleum refining of natural gas production.</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Manufacturer </w:t>
      </w:r>
      <w:r w:rsidRPr="00D82CA8">
        <w:rPr>
          <w:rFonts w:ascii="Book Antiqua" w:eastAsia="Times New Roman" w:hAnsi="Book Antiqua" w:cs="Arial"/>
          <w:sz w:val="20"/>
          <w:szCs w:val="20"/>
        </w:rPr>
        <w:t>has the meaning given in section 216(1) of the Clean Air Act. In general, this term includes any person who manufactures a stationary engine for sale in the United States or otherwise introduces a new stationary engine into commerce in the United States. This includes importers who import stationary engines for resale.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Maximum engine power </w:t>
      </w:r>
      <w:r w:rsidRPr="00D82CA8">
        <w:rPr>
          <w:rFonts w:ascii="Book Antiqua" w:eastAsia="Times New Roman" w:hAnsi="Book Antiqua" w:cs="Arial"/>
          <w:sz w:val="20"/>
          <w:szCs w:val="20"/>
        </w:rPr>
        <w:t>means maximum engine power as defined in 40 CFR 1048.801.</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Model year </w:t>
      </w:r>
      <w:r w:rsidRPr="00D82CA8">
        <w:rPr>
          <w:rFonts w:ascii="Book Antiqua" w:eastAsia="Times New Roman" w:hAnsi="Book Antiqua" w:cs="Arial"/>
          <w:sz w:val="20"/>
          <w:szCs w:val="20"/>
        </w:rPr>
        <w:t xml:space="preserve">means either: The calendar year in which the engine was originally produced, or the annual new model production period of the engine manufacturer if it is different than the calendar year. This must include January 1 of the calendar year for which the model year is named. It may not begin before January 2 of the previous calendar year, and it must end by December 31 of the named calendar year. For an engine that is converted to a stationary engine after being placed into service as a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or other non-stationary engine, model year means the calendar year or new model production period in which the engine was originally produced.</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Natural gas </w:t>
      </w:r>
      <w:r w:rsidRPr="00D82CA8">
        <w:rPr>
          <w:rFonts w:ascii="Book Antiqua" w:eastAsia="Times New Roman" w:hAnsi="Book Antiqua" w:cs="Arial"/>
          <w:sz w:val="20"/>
          <w:szCs w:val="20"/>
        </w:rPr>
        <w:t>means a naturally occurring mixture of hydrocarbon and non-hydrocarbon gases found in geologic formations beneath the Earth's surface, of which the principal constituent is methane. Natural gas may be field or pipeline quality.</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Other internal combustion engine </w:t>
      </w:r>
      <w:r w:rsidRPr="00D82CA8">
        <w:rPr>
          <w:rFonts w:ascii="Book Antiqua" w:eastAsia="Times New Roman" w:hAnsi="Book Antiqua" w:cs="Arial"/>
          <w:sz w:val="20"/>
          <w:szCs w:val="20"/>
        </w:rPr>
        <w:t>means any internal combustion engine, except combustion turbines, which is not a reciprocating internal combustion engine or rotary internal combustion engine.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Pipeline-quality natural gas </w:t>
      </w:r>
      <w:r w:rsidRPr="00D82CA8">
        <w:rPr>
          <w:rFonts w:ascii="Book Antiqua" w:eastAsia="Times New Roman" w:hAnsi="Book Antiqua" w:cs="Arial"/>
          <w:sz w:val="20"/>
          <w:szCs w:val="20"/>
        </w:rPr>
        <w:t xml:space="preserve">means a naturally occurring fluid mixture of hydrocarbons (e.g., methane, ethane, or propane) produced in geological formations beneath the Earth's surface that maintains a gaseous state at standard atmospheric temperature and pressure under ordinary </w:t>
      </w:r>
      <w:proofErr w:type="gramStart"/>
      <w:r w:rsidRPr="00D82CA8">
        <w:rPr>
          <w:rFonts w:ascii="Book Antiqua" w:eastAsia="Times New Roman" w:hAnsi="Book Antiqua" w:cs="Arial"/>
          <w:sz w:val="20"/>
          <w:szCs w:val="20"/>
        </w:rPr>
        <w:t>conditions,</w:t>
      </w:r>
      <w:proofErr w:type="gramEnd"/>
      <w:r w:rsidRPr="00D82CA8">
        <w:rPr>
          <w:rFonts w:ascii="Book Antiqua" w:eastAsia="Times New Roman" w:hAnsi="Book Antiqua" w:cs="Arial"/>
          <w:sz w:val="20"/>
          <w:szCs w:val="20"/>
        </w:rPr>
        <w:t xml:space="preserve"> and which is provided by a supplier through a pipeline. Pipeline-quality natural gas must either be composed of at least 70 percent methane by volume or have a gross calorific value between 950 and 1,100 British thermal units per standard cubic foot.</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Rich burn engine </w:t>
      </w:r>
      <w:r w:rsidRPr="00D82CA8">
        <w:rPr>
          <w:rFonts w:ascii="Book Antiqua" w:eastAsia="Times New Roman" w:hAnsi="Book Antiqua" w:cs="Arial"/>
          <w:sz w:val="20"/>
          <w:szCs w:val="20"/>
        </w:rPr>
        <w:t xml:space="preserve">means any four-stroke spark ignited engine where the manufacturer's recommended operating air/fuel ratio divided by the </w:t>
      </w:r>
      <w:proofErr w:type="spellStart"/>
      <w:r w:rsidRPr="00D82CA8">
        <w:rPr>
          <w:rFonts w:ascii="Book Antiqua" w:eastAsia="Times New Roman" w:hAnsi="Book Antiqua" w:cs="Arial"/>
          <w:sz w:val="20"/>
          <w:szCs w:val="20"/>
        </w:rPr>
        <w:t>stoichiometric</w:t>
      </w:r>
      <w:proofErr w:type="spellEnd"/>
      <w:r w:rsidRPr="00D82CA8">
        <w:rPr>
          <w:rFonts w:ascii="Book Antiqua" w:eastAsia="Times New Roman" w:hAnsi="Book Antiqua" w:cs="Arial"/>
          <w:sz w:val="20"/>
          <w:szCs w:val="20"/>
        </w:rPr>
        <w:t xml:space="preserve"> air/fuel ratio at full load conditions is less than or equal to 1.1. Engines originally manufactured as rich burn engines, but modified prior to June 12, 2006, with passive emission control technology for </w:t>
      </w:r>
      <w:proofErr w:type="gramStart"/>
      <w:r w:rsidRPr="00D82CA8">
        <w:rPr>
          <w:rFonts w:ascii="Book Antiqua" w:eastAsia="Times New Roman" w:hAnsi="Book Antiqua" w:cs="Arial"/>
          <w:sz w:val="20"/>
          <w:szCs w:val="20"/>
        </w:rPr>
        <w:t>NO</w:t>
      </w:r>
      <w:r w:rsidRPr="00D82CA8">
        <w:rPr>
          <w:rFonts w:ascii="Book Antiqua" w:eastAsia="Times New Roman" w:hAnsi="Book Antiqua" w:cs="Arial"/>
          <w:sz w:val="20"/>
          <w:szCs w:val="20"/>
          <w:vertAlign w:val="subscript"/>
        </w:rPr>
        <w:t>X</w:t>
      </w:r>
      <w:r w:rsidRPr="00D82CA8">
        <w:rPr>
          <w:rFonts w:ascii="Book Antiqua" w:eastAsia="Times New Roman" w:hAnsi="Book Antiqua" w:cs="Arial"/>
          <w:sz w:val="20"/>
          <w:szCs w:val="20"/>
        </w:rPr>
        <w:t>(</w:t>
      </w:r>
      <w:proofErr w:type="gramEnd"/>
      <w:r w:rsidRPr="00D82CA8">
        <w:rPr>
          <w:rFonts w:ascii="Book Antiqua" w:eastAsia="Times New Roman" w:hAnsi="Book Antiqua" w:cs="Arial"/>
          <w:sz w:val="20"/>
          <w:szCs w:val="20"/>
        </w:rPr>
        <w:t>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Rotary internal combustion engine </w:t>
      </w:r>
      <w:r w:rsidRPr="00D82CA8">
        <w:rPr>
          <w:rFonts w:ascii="Book Antiqua" w:eastAsia="Times New Roman" w:hAnsi="Book Antiqua" w:cs="Arial"/>
          <w:sz w:val="20"/>
          <w:szCs w:val="20"/>
        </w:rPr>
        <w:t>means any internal combustion engine which uses rotary motion to convert heat energy into mechanical work.</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Spark ignition </w:t>
      </w:r>
      <w:r w:rsidRPr="00D82CA8">
        <w:rPr>
          <w:rFonts w:ascii="Book Antiqua" w:eastAsia="Times New Roman" w:hAnsi="Book Antiqua" w:cs="Arial"/>
          <w:sz w:val="20"/>
          <w:szCs w:val="20"/>
        </w:rPr>
        <w:t>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compression ignition and gaseous fuel (typically natural gas) is used as the primary fuel at an annual average ratio of less than 2 parts diesel fuel to 100 parts total fuel on an energy equivalent basis are spark ignition engines.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Stationary internal combustion engine </w:t>
      </w:r>
      <w:r w:rsidRPr="00D82CA8">
        <w:rPr>
          <w:rFonts w:ascii="Book Antiqua" w:eastAsia="Times New Roman" w:hAnsi="Book Antiqua" w:cs="Arial"/>
          <w:sz w:val="20"/>
          <w:szCs w:val="20"/>
        </w:rPr>
        <w:t xml:space="preserve">means any internal combustion engine, except combustion turbines, that converts heat energy into mechanical work and is not mobile. Stationary ICE differ from mobile ICE in that a stationary internal combustion engine is not a </w:t>
      </w:r>
      <w:proofErr w:type="spellStart"/>
      <w:r w:rsidRPr="00D82CA8">
        <w:rPr>
          <w:rFonts w:ascii="Book Antiqua" w:eastAsia="Times New Roman" w:hAnsi="Book Antiqua" w:cs="Arial"/>
          <w:sz w:val="20"/>
          <w:szCs w:val="20"/>
        </w:rPr>
        <w:t>nonroad</w:t>
      </w:r>
      <w:proofErr w:type="spellEnd"/>
      <w:r w:rsidRPr="00D82CA8">
        <w:rPr>
          <w:rFonts w:ascii="Book Antiqua" w:eastAsia="Times New Roman" w:hAnsi="Book Antiqua" w:cs="Arial"/>
          <w:sz w:val="20"/>
          <w:szCs w:val="20"/>
        </w:rPr>
        <w:t xml:space="preserve"> engine as defined at 40 CFR 1068.30 (excluding paragraph (2)(ii) of that definition), and is not used to propel a motor vehicle or a vehicle used solely for competition. Stationary ICE </w:t>
      </w:r>
      <w:proofErr w:type="gramStart"/>
      <w:r w:rsidRPr="00D82CA8">
        <w:rPr>
          <w:rFonts w:ascii="Book Antiqua" w:eastAsia="Times New Roman" w:hAnsi="Book Antiqua" w:cs="Arial"/>
          <w:sz w:val="20"/>
          <w:szCs w:val="20"/>
        </w:rPr>
        <w:t>include</w:t>
      </w:r>
      <w:proofErr w:type="gramEnd"/>
      <w:r w:rsidRPr="00D82CA8">
        <w:rPr>
          <w:rFonts w:ascii="Book Antiqua" w:eastAsia="Times New Roman" w:hAnsi="Book Antiqua" w:cs="Arial"/>
          <w:sz w:val="20"/>
          <w:szCs w:val="20"/>
        </w:rPr>
        <w:t xml:space="preserve"> reciprocating ICE, rotary ICE, and other ICE, except combustion turbines.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Stationary internal combustion engine test cell/stand </w:t>
      </w:r>
      <w:r w:rsidRPr="00D82CA8">
        <w:rPr>
          <w:rFonts w:ascii="Book Antiqua" w:eastAsia="Times New Roman" w:hAnsi="Book Antiqua" w:cs="Arial"/>
          <w:sz w:val="20"/>
          <w:szCs w:val="20"/>
        </w:rPr>
        <w:t>means an engine test cell/stand, as defined in subpart PPPPP of this part, that test stationary ICE.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proofErr w:type="spellStart"/>
      <w:r w:rsidRPr="00D82CA8">
        <w:rPr>
          <w:rFonts w:ascii="Book Antiqua" w:eastAsia="Times New Roman" w:hAnsi="Book Antiqua" w:cs="Arial"/>
          <w:i/>
          <w:iCs/>
          <w:sz w:val="20"/>
          <w:szCs w:val="20"/>
        </w:rPr>
        <w:t>Stoichiometric</w:t>
      </w:r>
      <w:proofErr w:type="spellEnd"/>
      <w:r w:rsidRPr="00D82CA8">
        <w:rPr>
          <w:rFonts w:ascii="Book Antiqua" w:eastAsia="Times New Roman" w:hAnsi="Book Antiqua" w:cs="Arial"/>
          <w:i/>
          <w:iCs/>
          <w:sz w:val="20"/>
          <w:szCs w:val="20"/>
        </w:rPr>
        <w:t xml:space="preserve"> </w:t>
      </w:r>
      <w:r w:rsidRPr="00D82CA8">
        <w:rPr>
          <w:rFonts w:ascii="Book Antiqua" w:eastAsia="Times New Roman" w:hAnsi="Book Antiqua" w:cs="Arial"/>
          <w:sz w:val="20"/>
          <w:szCs w:val="20"/>
        </w:rPr>
        <w:t>means the theoretical air-to-fuel ratio required for complete combustion.</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Subpart </w:t>
      </w:r>
      <w:r w:rsidRPr="00D82CA8">
        <w:rPr>
          <w:rFonts w:ascii="Book Antiqua" w:eastAsia="Times New Roman" w:hAnsi="Book Antiqua" w:cs="Arial"/>
          <w:sz w:val="20"/>
          <w:szCs w:val="20"/>
        </w:rPr>
        <w:t xml:space="preserve">means 40 CFR </w:t>
      </w:r>
      <w:proofErr w:type="gramStart"/>
      <w:r w:rsidRPr="00D82CA8">
        <w:rPr>
          <w:rFonts w:ascii="Book Antiqua" w:eastAsia="Times New Roman" w:hAnsi="Book Antiqua" w:cs="Arial"/>
          <w:sz w:val="20"/>
          <w:szCs w:val="20"/>
        </w:rPr>
        <w:t>part</w:t>
      </w:r>
      <w:proofErr w:type="gramEnd"/>
      <w:r w:rsidRPr="00D82CA8">
        <w:rPr>
          <w:rFonts w:ascii="Book Antiqua" w:eastAsia="Times New Roman" w:hAnsi="Book Antiqua" w:cs="Arial"/>
          <w:sz w:val="20"/>
          <w:szCs w:val="20"/>
        </w:rPr>
        <w:t xml:space="preserve"> 60, subpart JJJJ.</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Two-stroke engine </w:t>
      </w:r>
      <w:r w:rsidRPr="00D82CA8">
        <w:rPr>
          <w:rFonts w:ascii="Book Antiqua" w:eastAsia="Times New Roman" w:hAnsi="Book Antiqua" w:cs="Arial"/>
          <w:sz w:val="20"/>
          <w:szCs w:val="20"/>
        </w:rPr>
        <w:t xml:space="preserve">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w:t>
      </w:r>
      <w:proofErr w:type="spellStart"/>
      <w:r w:rsidRPr="00D82CA8">
        <w:rPr>
          <w:rFonts w:ascii="Book Antiqua" w:eastAsia="Times New Roman" w:hAnsi="Book Antiqua" w:cs="Arial"/>
          <w:sz w:val="20"/>
          <w:szCs w:val="20"/>
        </w:rPr>
        <w:t>stoichiometric</w:t>
      </w:r>
      <w:proofErr w:type="spellEnd"/>
      <w:r w:rsidRPr="00D82CA8">
        <w:rPr>
          <w:rFonts w:ascii="Book Antiqua" w:eastAsia="Times New Roman" w:hAnsi="Book Antiqua" w:cs="Arial"/>
          <w:sz w:val="20"/>
          <w:szCs w:val="20"/>
        </w:rPr>
        <w:t>.</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Volatile organic compounds </w:t>
      </w:r>
      <w:r w:rsidRPr="00D82CA8">
        <w:rPr>
          <w:rFonts w:ascii="Book Antiqua" w:eastAsia="Times New Roman" w:hAnsi="Book Antiqua" w:cs="Arial"/>
          <w:sz w:val="20"/>
          <w:szCs w:val="20"/>
        </w:rPr>
        <w:t>means volatile organic compounds as defined in 40 CFR 51.100(s).</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i/>
          <w:iCs/>
          <w:sz w:val="20"/>
          <w:szCs w:val="20"/>
        </w:rPr>
        <w:t xml:space="preserve">Voluntary certification program </w:t>
      </w:r>
      <w:r w:rsidRPr="00D82CA8">
        <w:rPr>
          <w:rFonts w:ascii="Book Antiqua" w:eastAsia="Times New Roman" w:hAnsi="Book Antiqua" w:cs="Arial"/>
          <w:sz w:val="20"/>
          <w:szCs w:val="20"/>
        </w:rPr>
        <w:t>means an optional engine certification program that manufacturers of stationary SI internal combustion engines with a maximum engine power greater than 19 KW (25 HP) that do not use gasoline and are not rich burn engines that use LPG can choose to participate in to certify their engines to the emission standards in §60.4231(d) or (e), as applicable.</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r w:rsidRPr="00D82CA8">
        <w:rPr>
          <w:rFonts w:ascii="Book Antiqua" w:eastAsia="Times New Roman" w:hAnsi="Book Antiqua" w:cs="Arial"/>
          <w:sz w:val="20"/>
          <w:szCs w:val="20"/>
        </w:rPr>
        <w:t>[73 FR 3591, Jan. 18, 2008, as amended by 73 FR 59177, Oct. 8, 2008]</w:t>
      </w: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Table 1 to Subpart JJJJ of Part 60—NO</w:t>
      </w:r>
      <w:r w:rsidRPr="00D82CA8">
        <w:rPr>
          <w:rFonts w:ascii="Book Antiqua" w:eastAsia="Times New Roman" w:hAnsi="Book Antiqua" w:cs="Arial"/>
          <w:b/>
          <w:bCs/>
          <w:sz w:val="20"/>
          <w:szCs w:val="20"/>
          <w:vertAlign w:val="subscript"/>
        </w:rPr>
        <w:t>X</w:t>
      </w:r>
      <w:r w:rsidRPr="00D82CA8">
        <w:rPr>
          <w:rFonts w:ascii="Book Antiqua" w:eastAsia="Times New Roman" w:hAnsi="Book Antiqua" w:cs="Arial"/>
          <w:b/>
          <w:bCs/>
          <w:sz w:val="20"/>
          <w:szCs w:val="20"/>
        </w:rPr>
        <w:t>, CO, and VOC Emission Standards for Stationary Non-Emergency SI Engines ≥100 HP (Except Gasoline and Rich Burn LPG), Stationary SI Landfill/Digester Gas Engines, and Stationary Emergency Engines &gt;25 HP</w:t>
      </w:r>
    </w:p>
    <w:p w:rsidR="00D82CA8" w:rsidRPr="00D82CA8" w:rsidRDefault="00B233BD" w:rsidP="00D82CA8">
      <w:pPr>
        <w:spacing w:before="100" w:beforeAutospacing="1" w:after="100" w:afterAutospacing="1" w:line="240" w:lineRule="auto"/>
        <w:rPr>
          <w:rFonts w:ascii="Book Antiqua" w:eastAsia="Times New Roman" w:hAnsi="Book Antiqua" w:cs="Arial"/>
          <w:sz w:val="20"/>
          <w:szCs w:val="20"/>
        </w:rPr>
      </w:pPr>
      <w:hyperlink r:id="rId19" w:history="1">
        <w:r w:rsidR="00D82CA8" w:rsidRPr="0006047B">
          <w:rPr>
            <w:rFonts w:ascii="Book Antiqua" w:eastAsia="Times New Roman" w:hAnsi="Book Antiqua" w:cs="Arial"/>
            <w:color w:val="0000FF"/>
            <w:sz w:val="20"/>
            <w:szCs w:val="20"/>
            <w:u w:val="single"/>
          </w:rPr>
          <w:t>Link to an amendment published at 76 FR 37975, June 28, 2011.</w:t>
        </w:r>
      </w:hyperlink>
      <w:r w:rsidR="00D82CA8" w:rsidRPr="00D82CA8">
        <w:rPr>
          <w:rFonts w:ascii="Book Antiqua" w:eastAsia="Times New Roman" w:hAnsi="Book Antiqua" w:cs="Arial"/>
          <w:sz w:val="20"/>
          <w:szCs w:val="20"/>
        </w:rPr>
        <w:t>  </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607"/>
        <w:gridCol w:w="1548"/>
        <w:gridCol w:w="1320"/>
        <w:gridCol w:w="450"/>
        <w:gridCol w:w="342"/>
        <w:gridCol w:w="577"/>
        <w:gridCol w:w="480"/>
        <w:gridCol w:w="480"/>
        <w:gridCol w:w="586"/>
      </w:tblGrid>
      <w:tr w:rsidR="00D82CA8" w:rsidRPr="00D82CA8" w:rsidTr="00D82CA8">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Engine type and fuel</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Maximum engine power</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Manufacture date</w:t>
            </w:r>
          </w:p>
        </w:tc>
        <w:tc>
          <w:tcPr>
            <w:tcW w:w="0" w:type="auto"/>
            <w:gridSpan w:val="6"/>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 xml:space="preserve">Emission </w:t>
            </w:r>
            <w:proofErr w:type="spellStart"/>
            <w:r w:rsidRPr="00D82CA8">
              <w:rPr>
                <w:rFonts w:ascii="Book Antiqua" w:eastAsia="Times New Roman" w:hAnsi="Book Antiqua" w:cs="Times New Roman"/>
                <w:b/>
                <w:bCs/>
                <w:sz w:val="20"/>
                <w:szCs w:val="20"/>
              </w:rPr>
              <w:t>standards</w:t>
            </w:r>
            <w:r w:rsidRPr="00D82CA8">
              <w:rPr>
                <w:rFonts w:ascii="Book Antiqua" w:eastAsia="Times New Roman" w:hAnsi="Book Antiqua" w:cs="Times New Roman"/>
                <w:b/>
                <w:bCs/>
                <w:sz w:val="20"/>
                <w:szCs w:val="20"/>
                <w:vertAlign w:val="superscript"/>
              </w:rPr>
              <w:t>a</w:t>
            </w:r>
            <w:proofErr w:type="spellEnd"/>
          </w:p>
        </w:tc>
      </w:tr>
      <w:tr w:rsidR="00D82CA8" w:rsidRPr="00D82CA8" w:rsidTr="00D82CA8">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82CA8" w:rsidRPr="00D82CA8" w:rsidRDefault="00D82CA8" w:rsidP="00D82CA8">
            <w:pPr>
              <w:spacing w:after="0" w:line="240" w:lineRule="auto"/>
              <w:rPr>
                <w:rFonts w:ascii="Book Antiqua" w:eastAsia="Times New Roman" w:hAnsi="Book Antiqua" w:cs="Times New Roman"/>
                <w:b/>
                <w:bCs/>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82CA8" w:rsidRPr="00D82CA8" w:rsidRDefault="00D82CA8" w:rsidP="00D82CA8">
            <w:pPr>
              <w:spacing w:after="0" w:line="240" w:lineRule="auto"/>
              <w:rPr>
                <w:rFonts w:ascii="Book Antiqua" w:eastAsia="Times New Roman" w:hAnsi="Book Antiqua" w:cs="Times New Roman"/>
                <w:b/>
                <w:bCs/>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82CA8" w:rsidRPr="00D82CA8" w:rsidRDefault="00D82CA8" w:rsidP="00D82CA8">
            <w:pPr>
              <w:spacing w:after="0" w:line="240" w:lineRule="auto"/>
              <w:rPr>
                <w:rFonts w:ascii="Book Antiqua" w:eastAsia="Times New Roman" w:hAnsi="Book Antiqua" w:cs="Times New Roman"/>
                <w:b/>
                <w:bCs/>
                <w:sz w:val="20"/>
                <w:szCs w:val="20"/>
              </w:rPr>
            </w:pPr>
          </w:p>
        </w:tc>
        <w:tc>
          <w:tcPr>
            <w:tcW w:w="0" w:type="auto"/>
            <w:gridSpan w:val="3"/>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g/HP-hr</w:t>
            </w:r>
          </w:p>
        </w:tc>
        <w:tc>
          <w:tcPr>
            <w:tcW w:w="0" w:type="auto"/>
            <w:gridSpan w:val="3"/>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ppmvd at 15% O</w:t>
            </w:r>
            <w:r w:rsidRPr="00D82CA8">
              <w:rPr>
                <w:rFonts w:ascii="Book Antiqua" w:eastAsia="Times New Roman" w:hAnsi="Book Antiqua" w:cs="Times New Roman"/>
                <w:b/>
                <w:bCs/>
                <w:sz w:val="20"/>
                <w:szCs w:val="20"/>
                <w:vertAlign w:val="subscript"/>
              </w:rPr>
              <w:t>2</w:t>
            </w:r>
          </w:p>
        </w:tc>
      </w:tr>
      <w:tr w:rsidR="00D82CA8" w:rsidRPr="00D82CA8" w:rsidTr="00D82CA8">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82CA8" w:rsidRPr="00D82CA8" w:rsidRDefault="00D82CA8" w:rsidP="00D82CA8">
            <w:pPr>
              <w:spacing w:after="0" w:line="240" w:lineRule="auto"/>
              <w:rPr>
                <w:rFonts w:ascii="Book Antiqua" w:eastAsia="Times New Roman" w:hAnsi="Book Antiqua" w:cs="Times New Roman"/>
                <w:b/>
                <w:bCs/>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82CA8" w:rsidRPr="00D82CA8" w:rsidRDefault="00D82CA8" w:rsidP="00D82CA8">
            <w:pPr>
              <w:spacing w:after="0" w:line="240" w:lineRule="auto"/>
              <w:rPr>
                <w:rFonts w:ascii="Book Antiqua" w:eastAsia="Times New Roman" w:hAnsi="Book Antiqua" w:cs="Times New Roman"/>
                <w:b/>
                <w:bCs/>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82CA8" w:rsidRPr="00D82CA8" w:rsidRDefault="00D82CA8" w:rsidP="00D82CA8">
            <w:pPr>
              <w:spacing w:after="0" w:line="240" w:lineRule="auto"/>
              <w:rPr>
                <w:rFonts w:ascii="Book Antiqua" w:eastAsia="Times New Roman" w:hAnsi="Book Antiqua" w:cs="Times New Roman"/>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NO</w:t>
            </w:r>
            <w:r w:rsidRPr="00D82CA8">
              <w:rPr>
                <w:rFonts w:ascii="Book Antiqua" w:eastAsia="Times New Roman" w:hAnsi="Book Antiqua" w:cs="Times New Roman"/>
                <w:b/>
                <w:bCs/>
                <w:sz w:val="20"/>
                <w:szCs w:val="20"/>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proofErr w:type="spellStart"/>
            <w:r w:rsidRPr="00D82CA8">
              <w:rPr>
                <w:rFonts w:ascii="Book Antiqua" w:eastAsia="Times New Roman" w:hAnsi="Book Antiqua" w:cs="Times New Roman"/>
                <w:b/>
                <w:bCs/>
                <w:sz w:val="20"/>
                <w:szCs w:val="20"/>
              </w:rPr>
              <w:t>VOC</w:t>
            </w:r>
            <w:r w:rsidRPr="00D82CA8">
              <w:rPr>
                <w:rFonts w:ascii="Book Antiqua" w:eastAsia="Times New Roman" w:hAnsi="Book Antiqua" w:cs="Times New Roman"/>
                <w:b/>
                <w:bCs/>
                <w:sz w:val="20"/>
                <w:szCs w:val="20"/>
                <w:vertAlign w:val="superscript"/>
              </w:rPr>
              <w:t>d</w:t>
            </w:r>
            <w:proofErr w:type="spellEnd"/>
          </w:p>
        </w:tc>
        <w:tc>
          <w:tcPr>
            <w:tcW w:w="0" w:type="auto"/>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NO</w:t>
            </w:r>
            <w:r w:rsidRPr="00D82CA8">
              <w:rPr>
                <w:rFonts w:ascii="Book Antiqua" w:eastAsia="Times New Roman" w:hAnsi="Book Antiqua" w:cs="Times New Roman"/>
                <w:b/>
                <w:bCs/>
                <w:sz w:val="20"/>
                <w:szCs w:val="20"/>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proofErr w:type="spellStart"/>
            <w:r w:rsidRPr="00D82CA8">
              <w:rPr>
                <w:rFonts w:ascii="Book Antiqua" w:eastAsia="Times New Roman" w:hAnsi="Book Antiqua" w:cs="Times New Roman"/>
                <w:b/>
                <w:bCs/>
                <w:sz w:val="20"/>
                <w:szCs w:val="20"/>
              </w:rPr>
              <w:t>VOC</w:t>
            </w:r>
            <w:r w:rsidRPr="00D82CA8">
              <w:rPr>
                <w:rFonts w:ascii="Book Antiqua" w:eastAsia="Times New Roman" w:hAnsi="Book Antiqua" w:cs="Times New Roman"/>
                <w:b/>
                <w:bCs/>
                <w:sz w:val="20"/>
                <w:szCs w:val="20"/>
                <w:vertAlign w:val="superscript"/>
              </w:rPr>
              <w:t>d</w:t>
            </w:r>
            <w:proofErr w:type="spellEnd"/>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xml:space="preserve">Non-Emergency SI Natural </w:t>
            </w:r>
            <w:proofErr w:type="spellStart"/>
            <w:r w:rsidRPr="00D82CA8">
              <w:rPr>
                <w:rFonts w:ascii="Book Antiqua" w:eastAsia="Times New Roman" w:hAnsi="Book Antiqua" w:cs="Times New Roman"/>
                <w:sz w:val="20"/>
                <w:szCs w:val="20"/>
              </w:rPr>
              <w:t>Gas</w:t>
            </w:r>
            <w:r w:rsidRPr="00D82CA8">
              <w:rPr>
                <w:rFonts w:ascii="Book Antiqua" w:eastAsia="Times New Roman" w:hAnsi="Book Antiqua" w:cs="Times New Roman"/>
                <w:sz w:val="20"/>
                <w:szCs w:val="20"/>
                <w:vertAlign w:val="superscript"/>
              </w:rPr>
              <w:t>b</w:t>
            </w:r>
            <w:r w:rsidRPr="00D82CA8">
              <w:rPr>
                <w:rFonts w:ascii="Book Antiqua" w:eastAsia="Times New Roman" w:hAnsi="Book Antiqua" w:cs="Times New Roman"/>
                <w:sz w:val="20"/>
                <w:szCs w:val="20"/>
              </w:rPr>
              <w:t>and</w:t>
            </w:r>
            <w:proofErr w:type="spellEnd"/>
            <w:r w:rsidRPr="00D82CA8">
              <w:rPr>
                <w:rFonts w:ascii="Book Antiqua" w:eastAsia="Times New Roman" w:hAnsi="Book Antiqua" w:cs="Times New Roman"/>
                <w:sz w:val="20"/>
                <w:szCs w:val="20"/>
              </w:rPr>
              <w:t xml:space="preserve"> Non-Emergency SI Lean Burn </w:t>
            </w:r>
            <w:proofErr w:type="spellStart"/>
            <w:r w:rsidRPr="00D82CA8">
              <w:rPr>
                <w:rFonts w:ascii="Book Antiqua" w:eastAsia="Times New Roman" w:hAnsi="Book Antiqua" w:cs="Times New Roman"/>
                <w:sz w:val="20"/>
                <w:szCs w:val="20"/>
              </w:rPr>
              <w:t>LPG</w:t>
            </w:r>
            <w:r w:rsidRPr="00D82CA8">
              <w:rPr>
                <w:rFonts w:ascii="Book Antiqua" w:eastAsia="Times New Roman" w:hAnsi="Book Antiqua" w:cs="Times New Roman"/>
                <w:sz w:val="20"/>
                <w:szCs w:val="20"/>
                <w:vertAlign w:val="superscript"/>
              </w:rPr>
              <w:t>b</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100≤HP&lt;500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7/1/2008</w:t>
            </w:r>
            <w:r w:rsidRPr="00D82CA8">
              <w:rPr>
                <w:rFonts w:ascii="Book Antiqua" w:eastAsia="Times New Roman" w:hAnsi="Book Antiqua" w:cs="Times New Roman"/>
                <w:sz w:val="20"/>
                <w:szCs w:val="20"/>
              </w:rPr>
              <w:br/>
              <w:t>1/1/2011</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2.0</w:t>
            </w:r>
            <w:r w:rsidRPr="00D82CA8">
              <w:rPr>
                <w:rFonts w:ascii="Book Antiqua" w:eastAsia="Times New Roman" w:hAnsi="Book Antiqua" w:cs="Times New Roman"/>
                <w:sz w:val="20"/>
                <w:szCs w:val="20"/>
              </w:rPr>
              <w:br/>
              <w:t>1.0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4.0</w:t>
            </w:r>
            <w:r w:rsidRPr="00D82CA8">
              <w:rPr>
                <w:rFonts w:ascii="Book Antiqua" w:eastAsia="Times New Roman" w:hAnsi="Book Antiqua" w:cs="Times New Roman"/>
                <w:sz w:val="20"/>
                <w:szCs w:val="20"/>
              </w:rPr>
              <w:br/>
              <w:t>2.0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1.0</w:t>
            </w:r>
            <w:r w:rsidRPr="00D82CA8">
              <w:rPr>
                <w:rFonts w:ascii="Book Antiqua" w:eastAsia="Times New Roman" w:hAnsi="Book Antiqua" w:cs="Times New Roman"/>
                <w:sz w:val="20"/>
                <w:szCs w:val="20"/>
              </w:rPr>
              <w:br/>
              <w:t>0.7</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160</w:t>
            </w:r>
            <w:r w:rsidRPr="00D82CA8">
              <w:rPr>
                <w:rFonts w:ascii="Book Antiqua" w:eastAsia="Times New Roman" w:hAnsi="Book Antiqua" w:cs="Times New Roman"/>
                <w:sz w:val="20"/>
                <w:szCs w:val="20"/>
              </w:rPr>
              <w:br/>
              <w:t>82</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540</w:t>
            </w:r>
            <w:r w:rsidRPr="00D82CA8">
              <w:rPr>
                <w:rFonts w:ascii="Book Antiqua" w:eastAsia="Times New Roman" w:hAnsi="Book Antiqua" w:cs="Times New Roman"/>
                <w:sz w:val="20"/>
                <w:szCs w:val="20"/>
              </w:rPr>
              <w:br/>
              <w:t>270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86</w:t>
            </w:r>
            <w:r w:rsidRPr="00D82CA8">
              <w:rPr>
                <w:rFonts w:ascii="Book Antiqua" w:eastAsia="Times New Roman" w:hAnsi="Book Antiqua" w:cs="Times New Roman"/>
                <w:sz w:val="20"/>
                <w:szCs w:val="20"/>
              </w:rPr>
              <w:br/>
              <w:t>60</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Non-Emergency SI Lean Burn Natural Gas and LPG</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500≥HP&lt;1,350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1/1/2008</w:t>
            </w:r>
            <w:r w:rsidRPr="00D82CA8">
              <w:rPr>
                <w:rFonts w:ascii="Book Antiqua" w:eastAsia="Times New Roman" w:hAnsi="Book Antiqua" w:cs="Times New Roman"/>
                <w:sz w:val="20"/>
                <w:szCs w:val="20"/>
              </w:rPr>
              <w:br/>
              <w:t>7/1/2010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2.0</w:t>
            </w:r>
            <w:r w:rsidRPr="00D82CA8">
              <w:rPr>
                <w:rFonts w:ascii="Book Antiqua" w:eastAsia="Times New Roman" w:hAnsi="Book Antiqua" w:cs="Times New Roman"/>
                <w:sz w:val="20"/>
                <w:szCs w:val="20"/>
              </w:rPr>
              <w:br/>
              <w:t>1.0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4.0</w:t>
            </w:r>
            <w:r w:rsidRPr="00D82CA8">
              <w:rPr>
                <w:rFonts w:ascii="Book Antiqua" w:eastAsia="Times New Roman" w:hAnsi="Book Antiqua" w:cs="Times New Roman"/>
                <w:sz w:val="20"/>
                <w:szCs w:val="20"/>
              </w:rPr>
              <w:br/>
              <w:t>2.0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1.0</w:t>
            </w:r>
            <w:r w:rsidRPr="00D82CA8">
              <w:rPr>
                <w:rFonts w:ascii="Book Antiqua" w:eastAsia="Times New Roman" w:hAnsi="Book Antiqua" w:cs="Times New Roman"/>
                <w:sz w:val="20"/>
                <w:szCs w:val="20"/>
              </w:rPr>
              <w:br/>
              <w:t>0.7</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160</w:t>
            </w:r>
            <w:r w:rsidRPr="00D82CA8">
              <w:rPr>
                <w:rFonts w:ascii="Book Antiqua" w:eastAsia="Times New Roman" w:hAnsi="Book Antiqua" w:cs="Times New Roman"/>
                <w:sz w:val="20"/>
                <w:szCs w:val="20"/>
              </w:rPr>
              <w:br/>
              <w:t>82</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540</w:t>
            </w:r>
            <w:r w:rsidRPr="00D82CA8">
              <w:rPr>
                <w:rFonts w:ascii="Book Antiqua" w:eastAsia="Times New Roman" w:hAnsi="Book Antiqua" w:cs="Times New Roman"/>
                <w:sz w:val="20"/>
                <w:szCs w:val="20"/>
              </w:rPr>
              <w:br/>
              <w:t>270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86</w:t>
            </w:r>
            <w:r w:rsidRPr="00D82CA8">
              <w:rPr>
                <w:rFonts w:ascii="Book Antiqua" w:eastAsia="Times New Roman" w:hAnsi="Book Antiqua" w:cs="Times New Roman"/>
                <w:sz w:val="20"/>
                <w:szCs w:val="20"/>
              </w:rPr>
              <w:br/>
              <w:t>60</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Non-Emergency SI Natural Gas and Non-Emergency SI Lean Burn LPG (except lean burn 500=≥HP&lt;1,350)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HP≥500</w:t>
            </w:r>
            <w:r w:rsidRPr="00D82CA8">
              <w:rPr>
                <w:rFonts w:ascii="Book Antiqua" w:eastAsia="Times New Roman" w:hAnsi="Book Antiqua" w:cs="Times New Roman"/>
                <w:sz w:val="20"/>
                <w:szCs w:val="20"/>
              </w:rPr>
              <w:br/>
              <w:t>HP≥500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7/1/2007</w:t>
            </w:r>
            <w:r w:rsidRPr="00D82CA8">
              <w:rPr>
                <w:rFonts w:ascii="Book Antiqua" w:eastAsia="Times New Roman" w:hAnsi="Book Antiqua" w:cs="Times New Roman"/>
                <w:sz w:val="20"/>
                <w:szCs w:val="20"/>
              </w:rPr>
              <w:br/>
              <w:t>7/1/2010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2.0</w:t>
            </w:r>
            <w:r w:rsidRPr="00D82CA8">
              <w:rPr>
                <w:rFonts w:ascii="Book Antiqua" w:eastAsia="Times New Roman" w:hAnsi="Book Antiqua" w:cs="Times New Roman"/>
                <w:sz w:val="20"/>
                <w:szCs w:val="20"/>
              </w:rPr>
              <w:br/>
              <w:t>1.0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4.0</w:t>
            </w:r>
            <w:r w:rsidRPr="00D82CA8">
              <w:rPr>
                <w:rFonts w:ascii="Book Antiqua" w:eastAsia="Times New Roman" w:hAnsi="Book Antiqua" w:cs="Times New Roman"/>
                <w:sz w:val="20"/>
                <w:szCs w:val="20"/>
              </w:rPr>
              <w:br/>
              <w:t>2.0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1.0</w:t>
            </w:r>
            <w:r w:rsidRPr="00D82CA8">
              <w:rPr>
                <w:rFonts w:ascii="Book Antiqua" w:eastAsia="Times New Roman" w:hAnsi="Book Antiqua" w:cs="Times New Roman"/>
                <w:sz w:val="20"/>
                <w:szCs w:val="20"/>
              </w:rPr>
              <w:br/>
              <w:t>0.7</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160</w:t>
            </w:r>
            <w:r w:rsidRPr="00D82CA8">
              <w:rPr>
                <w:rFonts w:ascii="Book Antiqua" w:eastAsia="Times New Roman" w:hAnsi="Book Antiqua" w:cs="Times New Roman"/>
                <w:sz w:val="20"/>
                <w:szCs w:val="20"/>
              </w:rPr>
              <w:br/>
              <w:t>82</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540</w:t>
            </w:r>
            <w:r w:rsidRPr="00D82CA8">
              <w:rPr>
                <w:rFonts w:ascii="Book Antiqua" w:eastAsia="Times New Roman" w:hAnsi="Book Antiqua" w:cs="Times New Roman"/>
                <w:sz w:val="20"/>
                <w:szCs w:val="20"/>
              </w:rPr>
              <w:br/>
              <w:t>270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86</w:t>
            </w:r>
            <w:r w:rsidRPr="00D82CA8">
              <w:rPr>
                <w:rFonts w:ascii="Book Antiqua" w:eastAsia="Times New Roman" w:hAnsi="Book Antiqua" w:cs="Times New Roman"/>
                <w:sz w:val="20"/>
                <w:szCs w:val="20"/>
              </w:rPr>
              <w:br/>
              <w:t>60</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Landfill/Digester Gas (except lean burn 500≥HP&lt;1,350)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HP&lt;500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7/1/2008</w:t>
            </w:r>
            <w:r w:rsidRPr="00D82CA8">
              <w:rPr>
                <w:rFonts w:ascii="Book Antiqua" w:eastAsia="Times New Roman" w:hAnsi="Book Antiqua" w:cs="Times New Roman"/>
                <w:sz w:val="20"/>
                <w:szCs w:val="20"/>
              </w:rPr>
              <w:br/>
              <w:t>1/1/2011</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3.0</w:t>
            </w:r>
            <w:r w:rsidRPr="00D82CA8">
              <w:rPr>
                <w:rFonts w:ascii="Book Antiqua" w:eastAsia="Times New Roman" w:hAnsi="Book Antiqua" w:cs="Times New Roman"/>
                <w:sz w:val="20"/>
                <w:szCs w:val="20"/>
              </w:rPr>
              <w:br/>
              <w:t>2.0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5.0</w:t>
            </w:r>
            <w:r w:rsidRPr="00D82CA8">
              <w:rPr>
                <w:rFonts w:ascii="Book Antiqua" w:eastAsia="Times New Roman" w:hAnsi="Book Antiqua" w:cs="Times New Roman"/>
                <w:sz w:val="20"/>
                <w:szCs w:val="20"/>
              </w:rPr>
              <w:br/>
              <w:t>5.0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1.0</w:t>
            </w:r>
            <w:r w:rsidRPr="00D82CA8">
              <w:rPr>
                <w:rFonts w:ascii="Book Antiqua" w:eastAsia="Times New Roman" w:hAnsi="Book Antiqua" w:cs="Times New Roman"/>
                <w:sz w:val="20"/>
                <w:szCs w:val="20"/>
              </w:rPr>
              <w:br/>
              <w:t>1.0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220</w:t>
            </w:r>
            <w:r w:rsidRPr="00D82CA8">
              <w:rPr>
                <w:rFonts w:ascii="Book Antiqua" w:eastAsia="Times New Roman" w:hAnsi="Book Antiqua" w:cs="Times New Roman"/>
                <w:sz w:val="20"/>
                <w:szCs w:val="20"/>
              </w:rPr>
              <w:br/>
              <w:t>150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610</w:t>
            </w:r>
            <w:r w:rsidRPr="00D82CA8">
              <w:rPr>
                <w:rFonts w:ascii="Book Antiqua" w:eastAsia="Times New Roman" w:hAnsi="Book Antiqua" w:cs="Times New Roman"/>
                <w:sz w:val="20"/>
                <w:szCs w:val="20"/>
              </w:rPr>
              <w:br/>
              <w:t>610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80</w:t>
            </w:r>
            <w:r w:rsidRPr="00D82CA8">
              <w:rPr>
                <w:rFonts w:ascii="Book Antiqua" w:eastAsia="Times New Roman" w:hAnsi="Book Antiqua" w:cs="Times New Roman"/>
                <w:sz w:val="20"/>
                <w:szCs w:val="20"/>
              </w:rPr>
              <w:br/>
              <w:t>80</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HP≥500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7/1/2007</w:t>
            </w:r>
            <w:r w:rsidRPr="00D82CA8">
              <w:rPr>
                <w:rFonts w:ascii="Book Antiqua" w:eastAsia="Times New Roman" w:hAnsi="Book Antiqua" w:cs="Times New Roman"/>
                <w:sz w:val="20"/>
                <w:szCs w:val="20"/>
              </w:rPr>
              <w:br/>
              <w:t>7/1/2010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3.0</w:t>
            </w:r>
            <w:r w:rsidRPr="00D82CA8">
              <w:rPr>
                <w:rFonts w:ascii="Book Antiqua" w:eastAsia="Times New Roman" w:hAnsi="Book Antiqua" w:cs="Times New Roman"/>
                <w:sz w:val="20"/>
                <w:szCs w:val="20"/>
              </w:rPr>
              <w:br/>
              <w:t>2.0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5.0</w:t>
            </w:r>
            <w:r w:rsidRPr="00D82CA8">
              <w:rPr>
                <w:rFonts w:ascii="Book Antiqua" w:eastAsia="Times New Roman" w:hAnsi="Book Antiqua" w:cs="Times New Roman"/>
                <w:sz w:val="20"/>
                <w:szCs w:val="20"/>
              </w:rPr>
              <w:br/>
              <w:t>5.0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1.0</w:t>
            </w:r>
            <w:r w:rsidRPr="00D82CA8">
              <w:rPr>
                <w:rFonts w:ascii="Book Antiqua" w:eastAsia="Times New Roman" w:hAnsi="Book Antiqua" w:cs="Times New Roman"/>
                <w:sz w:val="20"/>
                <w:szCs w:val="20"/>
              </w:rPr>
              <w:br/>
              <w:t>1.0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220</w:t>
            </w:r>
            <w:r w:rsidRPr="00D82CA8">
              <w:rPr>
                <w:rFonts w:ascii="Book Antiqua" w:eastAsia="Times New Roman" w:hAnsi="Book Antiqua" w:cs="Times New Roman"/>
                <w:sz w:val="20"/>
                <w:szCs w:val="20"/>
              </w:rPr>
              <w:br/>
              <w:t>150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610</w:t>
            </w:r>
            <w:r w:rsidRPr="00D82CA8">
              <w:rPr>
                <w:rFonts w:ascii="Book Antiqua" w:eastAsia="Times New Roman" w:hAnsi="Book Antiqua" w:cs="Times New Roman"/>
                <w:sz w:val="20"/>
                <w:szCs w:val="20"/>
              </w:rPr>
              <w:br/>
              <w:t>610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80</w:t>
            </w:r>
            <w:r w:rsidRPr="00D82CA8">
              <w:rPr>
                <w:rFonts w:ascii="Book Antiqua" w:eastAsia="Times New Roman" w:hAnsi="Book Antiqua" w:cs="Times New Roman"/>
                <w:sz w:val="20"/>
                <w:szCs w:val="20"/>
              </w:rPr>
              <w:br/>
              <w:t>80</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Landfill/Digester Gas Lean Burn</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500≥HP&lt;1,350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1/1/2008</w:t>
            </w:r>
            <w:r w:rsidRPr="00D82CA8">
              <w:rPr>
                <w:rFonts w:ascii="Book Antiqua" w:eastAsia="Times New Roman" w:hAnsi="Book Antiqua" w:cs="Times New Roman"/>
                <w:sz w:val="20"/>
                <w:szCs w:val="20"/>
              </w:rPr>
              <w:br/>
              <w:t>7/1/2010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3.0</w:t>
            </w:r>
            <w:r w:rsidRPr="00D82CA8">
              <w:rPr>
                <w:rFonts w:ascii="Book Antiqua" w:eastAsia="Times New Roman" w:hAnsi="Book Antiqua" w:cs="Times New Roman"/>
                <w:sz w:val="20"/>
                <w:szCs w:val="20"/>
              </w:rPr>
              <w:br/>
              <w:t>2.0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5.0</w:t>
            </w:r>
            <w:r w:rsidRPr="00D82CA8">
              <w:rPr>
                <w:rFonts w:ascii="Book Antiqua" w:eastAsia="Times New Roman" w:hAnsi="Book Antiqua" w:cs="Times New Roman"/>
                <w:sz w:val="20"/>
                <w:szCs w:val="20"/>
              </w:rPr>
              <w:br/>
              <w:t>5.0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1.0</w:t>
            </w:r>
            <w:r w:rsidRPr="00D82CA8">
              <w:rPr>
                <w:rFonts w:ascii="Book Antiqua" w:eastAsia="Times New Roman" w:hAnsi="Book Antiqua" w:cs="Times New Roman"/>
                <w:sz w:val="20"/>
                <w:szCs w:val="20"/>
              </w:rPr>
              <w:br/>
              <w:t>1.0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220</w:t>
            </w:r>
            <w:r w:rsidRPr="00D82CA8">
              <w:rPr>
                <w:rFonts w:ascii="Book Antiqua" w:eastAsia="Times New Roman" w:hAnsi="Book Antiqua" w:cs="Times New Roman"/>
                <w:sz w:val="20"/>
                <w:szCs w:val="20"/>
              </w:rPr>
              <w:br/>
              <w:t>150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610</w:t>
            </w:r>
            <w:r w:rsidRPr="00D82CA8">
              <w:rPr>
                <w:rFonts w:ascii="Book Antiqua" w:eastAsia="Times New Roman" w:hAnsi="Book Antiqua" w:cs="Times New Roman"/>
                <w:sz w:val="20"/>
                <w:szCs w:val="20"/>
              </w:rPr>
              <w:br/>
              <w:t>610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80</w:t>
            </w:r>
            <w:r w:rsidRPr="00D82CA8">
              <w:rPr>
                <w:rFonts w:ascii="Book Antiqua" w:eastAsia="Times New Roman" w:hAnsi="Book Antiqua" w:cs="Times New Roman"/>
                <w:sz w:val="20"/>
                <w:szCs w:val="20"/>
              </w:rPr>
              <w:br/>
              <w:t>80</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Emergency</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25&gt;HP&lt;130</w:t>
            </w:r>
            <w:r w:rsidRPr="00D82CA8">
              <w:rPr>
                <w:rFonts w:ascii="Book Antiqua" w:eastAsia="Times New Roman" w:hAnsi="Book Antiqua" w:cs="Times New Roman"/>
                <w:sz w:val="20"/>
                <w:szCs w:val="20"/>
              </w:rPr>
              <w:br/>
              <w:t>HP≥130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1/1/2009</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vertAlign w:val="superscript"/>
              </w:rPr>
              <w:t>c</w:t>
            </w:r>
            <w:r w:rsidRPr="00D82CA8">
              <w:rPr>
                <w:rFonts w:ascii="Book Antiqua" w:eastAsia="Times New Roman" w:hAnsi="Book Antiqua" w:cs="Times New Roman"/>
                <w:sz w:val="20"/>
                <w:szCs w:val="20"/>
              </w:rPr>
              <w:t>10</w:t>
            </w:r>
            <w:r w:rsidRPr="00D82CA8">
              <w:rPr>
                <w:rFonts w:ascii="Book Antiqua" w:eastAsia="Times New Roman" w:hAnsi="Book Antiqua" w:cs="Times New Roman"/>
                <w:sz w:val="20"/>
                <w:szCs w:val="20"/>
              </w:rPr>
              <w:br/>
              <w:t>2.0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387</w:t>
            </w:r>
            <w:r w:rsidRPr="00D82CA8">
              <w:rPr>
                <w:rFonts w:ascii="Book Antiqua" w:eastAsia="Times New Roman" w:hAnsi="Book Antiqua" w:cs="Times New Roman"/>
                <w:sz w:val="20"/>
                <w:szCs w:val="20"/>
              </w:rPr>
              <w:br/>
              <w:t>4.0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N/A</w:t>
            </w:r>
            <w:r w:rsidRPr="00D82CA8">
              <w:rPr>
                <w:rFonts w:ascii="Book Antiqua" w:eastAsia="Times New Roman" w:hAnsi="Book Antiqua" w:cs="Times New Roman"/>
                <w:sz w:val="20"/>
                <w:szCs w:val="20"/>
              </w:rPr>
              <w:br/>
              <w:t>1.0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N/A</w:t>
            </w:r>
            <w:r w:rsidRPr="00D82CA8">
              <w:rPr>
                <w:rFonts w:ascii="Book Antiqua" w:eastAsia="Times New Roman" w:hAnsi="Book Antiqua" w:cs="Times New Roman"/>
                <w:sz w:val="20"/>
                <w:szCs w:val="20"/>
              </w:rPr>
              <w:br/>
              <w:t>160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N/A</w:t>
            </w:r>
            <w:r w:rsidRPr="00D82CA8">
              <w:rPr>
                <w:rFonts w:ascii="Book Antiqua" w:eastAsia="Times New Roman" w:hAnsi="Book Antiqua" w:cs="Times New Roman"/>
                <w:sz w:val="20"/>
                <w:szCs w:val="20"/>
              </w:rPr>
              <w:br/>
              <w:t>540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jc w:val="right"/>
              <w:rPr>
                <w:rFonts w:ascii="Book Antiqua" w:eastAsia="Times New Roman" w:hAnsi="Book Antiqua" w:cs="Times New Roman"/>
                <w:sz w:val="20"/>
                <w:szCs w:val="20"/>
              </w:rPr>
            </w:pPr>
            <w:r w:rsidRPr="00D82CA8">
              <w:rPr>
                <w:rFonts w:ascii="Book Antiqua" w:eastAsia="Times New Roman" w:hAnsi="Book Antiqua" w:cs="Times New Roman"/>
                <w:sz w:val="20"/>
                <w:szCs w:val="20"/>
              </w:rPr>
              <w:t>N/A</w:t>
            </w:r>
            <w:r w:rsidRPr="00D82CA8">
              <w:rPr>
                <w:rFonts w:ascii="Book Antiqua" w:eastAsia="Times New Roman" w:hAnsi="Book Antiqua" w:cs="Times New Roman"/>
                <w:sz w:val="20"/>
                <w:szCs w:val="20"/>
              </w:rPr>
              <w:br/>
              <w:t>86</w:t>
            </w:r>
          </w:p>
        </w:tc>
      </w:tr>
    </w:tbl>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D82CA8">
        <w:rPr>
          <w:rFonts w:ascii="Book Antiqua" w:eastAsia="Times New Roman" w:hAnsi="Book Antiqua" w:cs="Arial"/>
          <w:sz w:val="20"/>
          <w:szCs w:val="20"/>
          <w:vertAlign w:val="superscript"/>
        </w:rPr>
        <w:t>a</w:t>
      </w:r>
      <w:r w:rsidRPr="00D82CA8">
        <w:rPr>
          <w:rFonts w:ascii="Book Antiqua" w:eastAsia="Times New Roman" w:hAnsi="Book Antiqua" w:cs="Arial"/>
          <w:sz w:val="20"/>
          <w:szCs w:val="20"/>
        </w:rPr>
        <w:t>Owners</w:t>
      </w:r>
      <w:proofErr w:type="spellEnd"/>
      <w:proofErr w:type="gramEnd"/>
      <w:r w:rsidRPr="00D82CA8">
        <w:rPr>
          <w:rFonts w:ascii="Book Antiqua" w:eastAsia="Times New Roman" w:hAnsi="Book Antiqua" w:cs="Arial"/>
          <w:sz w:val="20"/>
          <w:szCs w:val="20"/>
        </w:rPr>
        <w:t xml:space="preserve"> and operators of stationary non-certified SI engines may choose to comply with the emission standards in units of either g/HP-hr or ppmvd at 15 percent O2.</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proofErr w:type="spellStart"/>
      <w:r w:rsidRPr="00D82CA8">
        <w:rPr>
          <w:rFonts w:ascii="Book Antiqua" w:eastAsia="Times New Roman" w:hAnsi="Book Antiqua" w:cs="Arial"/>
          <w:sz w:val="20"/>
          <w:szCs w:val="20"/>
          <w:vertAlign w:val="superscript"/>
        </w:rPr>
        <w:t>b</w:t>
      </w:r>
      <w:r w:rsidRPr="00D82CA8">
        <w:rPr>
          <w:rFonts w:ascii="Book Antiqua" w:eastAsia="Times New Roman" w:hAnsi="Book Antiqua" w:cs="Arial"/>
          <w:sz w:val="20"/>
          <w:szCs w:val="20"/>
        </w:rPr>
        <w:t>Owners</w:t>
      </w:r>
      <w:proofErr w:type="spellEnd"/>
      <w:r w:rsidRPr="00D82CA8">
        <w:rPr>
          <w:rFonts w:ascii="Book Antiqua" w:eastAsia="Times New Roman" w:hAnsi="Book Antiqua" w:cs="Arial"/>
          <w:sz w:val="20"/>
          <w:szCs w:val="20"/>
        </w:rPr>
        <w:t xml:space="preserve"> and operators of new or reconstructed non-emergency lean burn SI stationary engines with a site rating of greater than or equal to 250 brake HP located at a major source that are meeting the requirements of 40 CFR part 63, subpart ZZZZ, Table 2A do not have to comply with the CO emission standards of Table 1 of this subpart.</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D82CA8">
        <w:rPr>
          <w:rFonts w:ascii="Book Antiqua" w:eastAsia="Times New Roman" w:hAnsi="Book Antiqua" w:cs="Arial"/>
          <w:sz w:val="20"/>
          <w:szCs w:val="20"/>
          <w:vertAlign w:val="superscript"/>
        </w:rPr>
        <w:t>c</w:t>
      </w:r>
      <w:r w:rsidRPr="00D82CA8">
        <w:rPr>
          <w:rFonts w:ascii="Book Antiqua" w:eastAsia="Times New Roman" w:hAnsi="Book Antiqua" w:cs="Arial"/>
          <w:sz w:val="20"/>
          <w:szCs w:val="20"/>
        </w:rPr>
        <w:t>The</w:t>
      </w:r>
      <w:proofErr w:type="spellEnd"/>
      <w:proofErr w:type="gramEnd"/>
      <w:r w:rsidRPr="00D82CA8">
        <w:rPr>
          <w:rFonts w:ascii="Book Antiqua" w:eastAsia="Times New Roman" w:hAnsi="Book Antiqua" w:cs="Arial"/>
          <w:sz w:val="20"/>
          <w:szCs w:val="20"/>
        </w:rPr>
        <w:t xml:space="preserve"> emission standards applicable to emergency engines between 25 HP and 130 HP are in terms of NO</w:t>
      </w:r>
      <w:r w:rsidRPr="00D82CA8">
        <w:rPr>
          <w:rFonts w:ascii="Book Antiqua" w:eastAsia="Times New Roman" w:hAnsi="Book Antiqua" w:cs="Arial"/>
          <w:sz w:val="20"/>
          <w:szCs w:val="20"/>
          <w:vertAlign w:val="subscript"/>
        </w:rPr>
        <w:t>X</w:t>
      </w:r>
      <w:r w:rsidRPr="00D82CA8">
        <w:rPr>
          <w:rFonts w:ascii="Book Antiqua" w:eastAsia="Times New Roman" w:hAnsi="Book Antiqua" w:cs="Arial"/>
          <w:sz w:val="20"/>
          <w:szCs w:val="20"/>
        </w:rPr>
        <w:t>+HC.</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D82CA8">
        <w:rPr>
          <w:rFonts w:ascii="Book Antiqua" w:eastAsia="Times New Roman" w:hAnsi="Book Antiqua" w:cs="Arial"/>
          <w:sz w:val="20"/>
          <w:szCs w:val="20"/>
          <w:vertAlign w:val="superscript"/>
        </w:rPr>
        <w:t>d</w:t>
      </w:r>
      <w:r w:rsidRPr="00D82CA8">
        <w:rPr>
          <w:rFonts w:ascii="Book Antiqua" w:eastAsia="Times New Roman" w:hAnsi="Book Antiqua" w:cs="Arial"/>
          <w:sz w:val="20"/>
          <w:szCs w:val="20"/>
        </w:rPr>
        <w:t>For</w:t>
      </w:r>
      <w:proofErr w:type="spellEnd"/>
      <w:proofErr w:type="gramEnd"/>
      <w:r w:rsidRPr="00D82CA8">
        <w:rPr>
          <w:rFonts w:ascii="Book Antiqua" w:eastAsia="Times New Roman" w:hAnsi="Book Antiqua" w:cs="Arial"/>
          <w:sz w:val="20"/>
          <w:szCs w:val="20"/>
        </w:rPr>
        <w:t xml:space="preserve"> purposes of this subpart, when calculating emissions of volatile organic compounds, emissions of formaldehyde should not be included.</w:t>
      </w:r>
    </w:p>
    <w:p w:rsidR="00A00724" w:rsidRDefault="00A00724">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A00724" w:rsidRDefault="00A00724" w:rsidP="00D82CA8">
      <w:pPr>
        <w:spacing w:before="100" w:beforeAutospacing="1" w:after="100" w:afterAutospacing="1" w:line="240" w:lineRule="auto"/>
        <w:outlineLvl w:val="4"/>
        <w:rPr>
          <w:rFonts w:ascii="Book Antiqua" w:eastAsia="Times New Roman" w:hAnsi="Book Antiqua" w:cs="Arial"/>
          <w:b/>
          <w:bCs/>
          <w:sz w:val="20"/>
          <w:szCs w:val="20"/>
        </w:rPr>
      </w:pP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Table 2 to Subpart JJJJ of Part 60—Requirements for Performance Tests</w:t>
      </w:r>
    </w:p>
    <w:p w:rsidR="00D82CA8" w:rsidRPr="00D82CA8" w:rsidRDefault="00B233BD" w:rsidP="00D82CA8">
      <w:pPr>
        <w:spacing w:before="100" w:beforeAutospacing="1" w:after="100" w:afterAutospacing="1" w:line="240" w:lineRule="auto"/>
        <w:rPr>
          <w:rFonts w:ascii="Book Antiqua" w:eastAsia="Times New Roman" w:hAnsi="Book Antiqua" w:cs="Arial"/>
          <w:sz w:val="20"/>
          <w:szCs w:val="20"/>
        </w:rPr>
      </w:pPr>
      <w:hyperlink r:id="rId20" w:history="1">
        <w:r w:rsidR="00D82CA8" w:rsidRPr="0006047B">
          <w:rPr>
            <w:rFonts w:ascii="Book Antiqua" w:eastAsia="Times New Roman" w:hAnsi="Book Antiqua" w:cs="Arial"/>
            <w:color w:val="0000FF"/>
            <w:sz w:val="20"/>
            <w:szCs w:val="20"/>
            <w:u w:val="single"/>
          </w:rPr>
          <w:t>Link to an amendment published at 76 FR 37975, June 28, 2011.</w:t>
        </w:r>
      </w:hyperlink>
    </w:p>
    <w:p w:rsidR="00D82CA8" w:rsidRPr="00D82CA8" w:rsidRDefault="00D82CA8" w:rsidP="00D82CA8">
      <w:pPr>
        <w:spacing w:before="100" w:beforeAutospacing="1" w:after="100" w:afterAutospacing="1" w:line="240" w:lineRule="auto"/>
        <w:jc w:val="center"/>
        <w:rPr>
          <w:rFonts w:ascii="Book Antiqua" w:eastAsia="Times New Roman" w:hAnsi="Book Antiqua" w:cs="Arial"/>
          <w:sz w:val="20"/>
          <w:szCs w:val="20"/>
        </w:rPr>
      </w:pPr>
      <w:r w:rsidRPr="00D82CA8">
        <w:rPr>
          <w:rFonts w:ascii="Book Antiqua" w:eastAsia="Times New Roman" w:hAnsi="Book Antiqua" w:cs="Arial"/>
          <w:sz w:val="20"/>
          <w:szCs w:val="20"/>
        </w:rPr>
        <w:t>[As stated in §60.4244, you must comply with the following requirements for performance tests within 10 percent of 100 percent peak (or the highest achievable) load]</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22"/>
        <w:gridCol w:w="1883"/>
        <w:gridCol w:w="2234"/>
        <w:gridCol w:w="2094"/>
        <w:gridCol w:w="1557"/>
      </w:tblGrid>
      <w:tr w:rsidR="00D82CA8" w:rsidRPr="00D82CA8" w:rsidTr="00D82CA8">
        <w:tc>
          <w:tcPr>
            <w:tcW w:w="0" w:type="auto"/>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For each</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Complying with the</w:t>
            </w:r>
            <w:r w:rsidRPr="00D82CA8">
              <w:rPr>
                <w:rFonts w:ascii="Book Antiqua" w:eastAsia="Times New Roman" w:hAnsi="Book Antiqua" w:cs="Times New Roman"/>
                <w:b/>
                <w:bCs/>
                <w:sz w:val="20"/>
                <w:szCs w:val="20"/>
              </w:rPr>
              <w:br/>
              <w:t>requirement to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You must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Using</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According to the following requirements</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 Stationary SI internal combustion engine demonstrating compliance according to §60.4244.</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roofErr w:type="gramStart"/>
            <w:r w:rsidRPr="00D82CA8">
              <w:rPr>
                <w:rFonts w:ascii="Book Antiqua" w:eastAsia="Times New Roman" w:hAnsi="Book Antiqua" w:cs="Times New Roman"/>
                <w:sz w:val="20"/>
                <w:szCs w:val="20"/>
              </w:rPr>
              <w:t>a</w:t>
            </w:r>
            <w:proofErr w:type="gramEnd"/>
            <w:r w:rsidRPr="00D82CA8">
              <w:rPr>
                <w:rFonts w:ascii="Book Antiqua" w:eastAsia="Times New Roman" w:hAnsi="Book Antiqua" w:cs="Times New Roman"/>
                <w:sz w:val="20"/>
                <w:szCs w:val="20"/>
              </w:rPr>
              <w:t xml:space="preserve">. limit the concentration of </w:t>
            </w:r>
            <w:proofErr w:type="spellStart"/>
            <w:r w:rsidRPr="00D82CA8">
              <w:rPr>
                <w:rFonts w:ascii="Book Antiqua" w:eastAsia="Times New Roman" w:hAnsi="Book Antiqua" w:cs="Times New Roman"/>
                <w:sz w:val="20"/>
                <w:szCs w:val="20"/>
              </w:rPr>
              <w:t>NO</w:t>
            </w:r>
            <w:r w:rsidRPr="00D82CA8">
              <w:rPr>
                <w:rFonts w:ascii="Book Antiqua" w:eastAsia="Times New Roman" w:hAnsi="Book Antiqua" w:cs="Times New Roman"/>
                <w:sz w:val="20"/>
                <w:szCs w:val="20"/>
                <w:vertAlign w:val="subscript"/>
              </w:rPr>
              <w:t>X</w:t>
            </w:r>
            <w:r w:rsidRPr="00D82CA8">
              <w:rPr>
                <w:rFonts w:ascii="Book Antiqua" w:eastAsia="Times New Roman" w:hAnsi="Book Antiqua" w:cs="Times New Roman"/>
                <w:sz w:val="20"/>
                <w:szCs w:val="20"/>
              </w:rPr>
              <w:t>in</w:t>
            </w:r>
            <w:proofErr w:type="spellEnd"/>
            <w:r w:rsidRPr="00D82CA8">
              <w:rPr>
                <w:rFonts w:ascii="Book Antiqua" w:eastAsia="Times New Roman" w:hAnsi="Book Antiqua" w:cs="Times New Roman"/>
                <w:sz w:val="20"/>
                <w:szCs w:val="20"/>
              </w:rPr>
              <w:t xml:space="preserve"> the stationary SI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roofErr w:type="spellStart"/>
            <w:r w:rsidRPr="00D82CA8">
              <w:rPr>
                <w:rFonts w:ascii="Book Antiqua" w:eastAsia="Times New Roman" w:hAnsi="Book Antiqua" w:cs="Times New Roman"/>
                <w:sz w:val="20"/>
                <w:szCs w:val="20"/>
              </w:rPr>
              <w:t>i</w:t>
            </w:r>
            <w:proofErr w:type="spellEnd"/>
            <w:r w:rsidRPr="00D82CA8">
              <w:rPr>
                <w:rFonts w:ascii="Book Antiqua" w:eastAsia="Times New Roman" w:hAnsi="Book Antiqua" w:cs="Times New Roman"/>
                <w:sz w:val="20"/>
                <w:szCs w:val="20"/>
              </w:rPr>
              <w:t>.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 Method 1 or 1A of 40 CFR part 60, appendix A or ASTM Method D6522–00(2005)</w:t>
            </w:r>
            <w:r w:rsidRPr="00D82CA8">
              <w:rPr>
                <w:rFonts w:ascii="Book Antiqua" w:eastAsia="Times New Roman" w:hAnsi="Book Antiqua" w:cs="Times New Roman"/>
                <w:sz w:val="20"/>
                <w:szCs w:val="20"/>
                <w:vertAlign w:val="superscript"/>
              </w:rPr>
              <w:t>a</w:t>
            </w:r>
            <w:r w:rsidRPr="00D82CA8">
              <w:rPr>
                <w:rFonts w:ascii="Book Antiqua" w:eastAsia="Times New Roman" w:hAnsi="Book Antiqua" w:cs="Times New Roman"/>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(a) If using a control device, the sampling site must be located at the outlet of the control device.</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ii. Determine the O</w:t>
            </w:r>
            <w:r w:rsidRPr="00D82CA8">
              <w:rPr>
                <w:rFonts w:ascii="Book Antiqua" w:eastAsia="Times New Roman" w:hAnsi="Book Antiqua" w:cs="Times New Roman"/>
                <w:sz w:val="20"/>
                <w:szCs w:val="20"/>
                <w:vertAlign w:val="subscript"/>
              </w:rPr>
              <w:t>2</w:t>
            </w:r>
            <w:r w:rsidRPr="00D82CA8">
              <w:rPr>
                <w:rFonts w:ascii="Book Antiqua" w:eastAsia="Times New Roman" w:hAnsi="Book Antiqua" w:cs="Times New Roman"/>
                <w:sz w:val="20"/>
                <w:szCs w:val="20"/>
              </w:rPr>
              <w:t>concentration of the stationary internal combustion engine exhaust at the sampling port location;</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(2) Method 3, 3A, or 3B</w:t>
            </w:r>
            <w:r w:rsidRPr="00D82CA8">
              <w:rPr>
                <w:rFonts w:ascii="Book Antiqua" w:eastAsia="Times New Roman" w:hAnsi="Book Antiqua" w:cs="Times New Roman"/>
                <w:sz w:val="20"/>
                <w:szCs w:val="20"/>
                <w:vertAlign w:val="superscript"/>
              </w:rPr>
              <w:t>b</w:t>
            </w:r>
            <w:r w:rsidRPr="00D82CA8">
              <w:rPr>
                <w:rFonts w:ascii="Book Antiqua" w:eastAsia="Times New Roman" w:hAnsi="Book Antiqua" w:cs="Times New Roman"/>
                <w:sz w:val="20"/>
                <w:szCs w:val="20"/>
              </w:rPr>
              <w:t>of 40 CFR part 60, appendix A or ASTM Method D6522–00(2005)</w:t>
            </w:r>
            <w:r w:rsidRPr="00D82CA8">
              <w:rPr>
                <w:rFonts w:ascii="Book Antiqua" w:eastAsia="Times New Roman" w:hAnsi="Book Antiqua" w:cs="Times New Roman"/>
                <w:sz w:val="20"/>
                <w:szCs w:val="20"/>
                <w:vertAlign w:val="superscript"/>
              </w:rPr>
              <w:t>a</w:t>
            </w:r>
            <w:r w:rsidRPr="00D82CA8">
              <w:rPr>
                <w:rFonts w:ascii="Book Antiqua" w:eastAsia="Times New Roman" w:hAnsi="Book Antiqua" w:cs="Times New Roman"/>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(b) Measurements to determine O</w:t>
            </w:r>
            <w:r w:rsidRPr="00D82CA8">
              <w:rPr>
                <w:rFonts w:ascii="Book Antiqua" w:eastAsia="Times New Roman" w:hAnsi="Book Antiqua" w:cs="Times New Roman"/>
                <w:sz w:val="20"/>
                <w:szCs w:val="20"/>
                <w:vertAlign w:val="subscript"/>
              </w:rPr>
              <w:t>2</w:t>
            </w:r>
            <w:r w:rsidRPr="00D82CA8">
              <w:rPr>
                <w:rFonts w:ascii="Book Antiqua" w:eastAsia="Times New Roman" w:hAnsi="Book Antiqua" w:cs="Times New Roman"/>
                <w:sz w:val="20"/>
                <w:szCs w:val="20"/>
              </w:rPr>
              <w:t xml:space="preserve">concentration must be made at the same time as the measurements for </w:t>
            </w:r>
            <w:proofErr w:type="spellStart"/>
            <w:r w:rsidRPr="00D82CA8">
              <w:rPr>
                <w:rFonts w:ascii="Book Antiqua" w:eastAsia="Times New Roman" w:hAnsi="Book Antiqua" w:cs="Times New Roman"/>
                <w:sz w:val="20"/>
                <w:szCs w:val="20"/>
              </w:rPr>
              <w:t>NO</w:t>
            </w:r>
            <w:r w:rsidRPr="00D82CA8">
              <w:rPr>
                <w:rFonts w:ascii="Book Antiqua" w:eastAsia="Times New Roman" w:hAnsi="Book Antiqua" w:cs="Times New Roman"/>
                <w:sz w:val="20"/>
                <w:szCs w:val="20"/>
                <w:vertAlign w:val="subscript"/>
              </w:rPr>
              <w:t>X</w:t>
            </w:r>
            <w:r w:rsidRPr="00D82CA8">
              <w:rPr>
                <w:rFonts w:ascii="Book Antiqua" w:eastAsia="Times New Roman" w:hAnsi="Book Antiqua" w:cs="Times New Roman"/>
                <w:sz w:val="20"/>
                <w:szCs w:val="20"/>
              </w:rPr>
              <w:t>concentration</w:t>
            </w:r>
            <w:proofErr w:type="spellEnd"/>
            <w:r w:rsidRPr="00D82CA8">
              <w:rPr>
                <w:rFonts w:ascii="Book Antiqua" w:eastAsia="Times New Roman" w:hAnsi="Book Antiqua" w:cs="Times New Roman"/>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xml:space="preserve">iii. Determine the exhaust </w:t>
            </w:r>
            <w:proofErr w:type="spellStart"/>
            <w:r w:rsidRPr="00D82CA8">
              <w:rPr>
                <w:rFonts w:ascii="Book Antiqua" w:eastAsia="Times New Roman" w:hAnsi="Book Antiqua" w:cs="Times New Roman"/>
                <w:sz w:val="20"/>
                <w:szCs w:val="20"/>
              </w:rPr>
              <w:t>flowrate</w:t>
            </w:r>
            <w:proofErr w:type="spellEnd"/>
            <w:r w:rsidRPr="00D82CA8">
              <w:rPr>
                <w:rFonts w:ascii="Book Antiqua" w:eastAsia="Times New Roman" w:hAnsi="Book Antiqua" w:cs="Times New Roman"/>
                <w:sz w:val="20"/>
                <w:szCs w:val="20"/>
              </w:rPr>
              <w:t xml:space="preserve"> of the stationary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(3) Method 2 or 19 of 40 CFR part 60.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iv. If necessary, measure moisture content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(4) Method 4 of 40 CFR part 60, appendix A, Method 320 of 40 CFR part 63, appendix A, or ASTM D6348–03 (incorporated by reference, see §60.17).</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xml:space="preserve">(c) Measurements to determine moisture must be made at the same time as the measurement for </w:t>
            </w:r>
            <w:proofErr w:type="spellStart"/>
            <w:r w:rsidRPr="00D82CA8">
              <w:rPr>
                <w:rFonts w:ascii="Book Antiqua" w:eastAsia="Times New Roman" w:hAnsi="Book Antiqua" w:cs="Times New Roman"/>
                <w:sz w:val="20"/>
                <w:szCs w:val="20"/>
              </w:rPr>
              <w:t>NO</w:t>
            </w:r>
            <w:r w:rsidRPr="00D82CA8">
              <w:rPr>
                <w:rFonts w:ascii="Book Antiqua" w:eastAsia="Times New Roman" w:hAnsi="Book Antiqua" w:cs="Times New Roman"/>
                <w:sz w:val="20"/>
                <w:szCs w:val="20"/>
                <w:vertAlign w:val="subscript"/>
              </w:rPr>
              <w:t>X</w:t>
            </w:r>
            <w:r w:rsidRPr="00D82CA8">
              <w:rPr>
                <w:rFonts w:ascii="Book Antiqua" w:eastAsia="Times New Roman" w:hAnsi="Book Antiqua" w:cs="Times New Roman"/>
                <w:sz w:val="20"/>
                <w:szCs w:val="20"/>
              </w:rPr>
              <w:t>concentration</w:t>
            </w:r>
            <w:proofErr w:type="spellEnd"/>
            <w:r w:rsidRPr="00D82CA8">
              <w:rPr>
                <w:rFonts w:ascii="Book Antiqua" w:eastAsia="Times New Roman" w:hAnsi="Book Antiqua" w:cs="Times New Roman"/>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xml:space="preserve">v. Measure </w:t>
            </w:r>
            <w:proofErr w:type="spellStart"/>
            <w:r w:rsidRPr="00D82CA8">
              <w:rPr>
                <w:rFonts w:ascii="Book Antiqua" w:eastAsia="Times New Roman" w:hAnsi="Book Antiqua" w:cs="Times New Roman"/>
                <w:sz w:val="20"/>
                <w:szCs w:val="20"/>
              </w:rPr>
              <w:t>NO</w:t>
            </w:r>
            <w:r w:rsidRPr="00D82CA8">
              <w:rPr>
                <w:rFonts w:ascii="Book Antiqua" w:eastAsia="Times New Roman" w:hAnsi="Book Antiqua" w:cs="Times New Roman"/>
                <w:sz w:val="20"/>
                <w:szCs w:val="20"/>
                <w:vertAlign w:val="subscript"/>
              </w:rPr>
              <w:t>X</w:t>
            </w:r>
            <w:r w:rsidRPr="00D82CA8">
              <w:rPr>
                <w:rFonts w:ascii="Book Antiqua" w:eastAsia="Times New Roman" w:hAnsi="Book Antiqua" w:cs="Times New Roman"/>
                <w:sz w:val="20"/>
                <w:szCs w:val="20"/>
              </w:rPr>
              <w:t>at</w:t>
            </w:r>
            <w:proofErr w:type="spellEnd"/>
            <w:r w:rsidRPr="00D82CA8">
              <w:rPr>
                <w:rFonts w:ascii="Book Antiqua" w:eastAsia="Times New Roman" w:hAnsi="Book Antiqua" w:cs="Times New Roman"/>
                <w:sz w:val="20"/>
                <w:szCs w:val="20"/>
              </w:rPr>
              <w:t xml:space="preserve"> the exhaust of the stationary internal combustion engine.</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(5) Method 7E of 40 CFR part 60, appendix A, Method D6522–00(2005</w:t>
            </w:r>
            <w:proofErr w:type="gramStart"/>
            <w:r w:rsidRPr="00D82CA8">
              <w:rPr>
                <w:rFonts w:ascii="Book Antiqua" w:eastAsia="Times New Roman" w:hAnsi="Book Antiqua" w:cs="Times New Roman"/>
                <w:sz w:val="20"/>
                <w:szCs w:val="20"/>
              </w:rPr>
              <w:t>)</w:t>
            </w:r>
            <w:r w:rsidRPr="00D82CA8">
              <w:rPr>
                <w:rFonts w:ascii="Book Antiqua" w:eastAsia="Times New Roman" w:hAnsi="Book Antiqua" w:cs="Times New Roman"/>
                <w:sz w:val="20"/>
                <w:szCs w:val="20"/>
                <w:vertAlign w:val="superscript"/>
              </w:rPr>
              <w:t>a</w:t>
            </w:r>
            <w:proofErr w:type="gramEnd"/>
            <w:r w:rsidRPr="00D82CA8">
              <w:rPr>
                <w:rFonts w:ascii="Book Antiqua" w:eastAsia="Times New Roman" w:hAnsi="Book Antiqua" w:cs="Times New Roman"/>
                <w:sz w:val="20"/>
                <w:szCs w:val="20"/>
              </w:rPr>
              <w:t>, Method 320 of 40 CFR part 63, appendix A, or ASTM D6348–03 (incorporated by reference, see §60.17).</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xml:space="preserve">(d) Results of this test consist of the average of the three </w:t>
            </w:r>
            <w:proofErr w:type="gramStart"/>
            <w:r w:rsidRPr="00D82CA8">
              <w:rPr>
                <w:rFonts w:ascii="Book Antiqua" w:eastAsia="Times New Roman" w:hAnsi="Book Antiqua" w:cs="Times New Roman"/>
                <w:sz w:val="20"/>
                <w:szCs w:val="20"/>
              </w:rPr>
              <w:t>1-hour</w:t>
            </w:r>
            <w:proofErr w:type="gramEnd"/>
            <w:r w:rsidRPr="00D82CA8">
              <w:rPr>
                <w:rFonts w:ascii="Book Antiqua" w:eastAsia="Times New Roman" w:hAnsi="Book Antiqua" w:cs="Times New Roman"/>
                <w:sz w:val="20"/>
                <w:szCs w:val="20"/>
              </w:rPr>
              <w:t xml:space="preserve"> or longer runs.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roofErr w:type="gramStart"/>
            <w:r w:rsidRPr="00D82CA8">
              <w:rPr>
                <w:rFonts w:ascii="Book Antiqua" w:eastAsia="Times New Roman" w:hAnsi="Book Antiqua" w:cs="Times New Roman"/>
                <w:sz w:val="20"/>
                <w:szCs w:val="20"/>
              </w:rPr>
              <w:t>b</w:t>
            </w:r>
            <w:proofErr w:type="gramEnd"/>
            <w:r w:rsidRPr="00D82CA8">
              <w:rPr>
                <w:rFonts w:ascii="Book Antiqua" w:eastAsia="Times New Roman" w:hAnsi="Book Antiqua" w:cs="Times New Roman"/>
                <w:sz w:val="20"/>
                <w:szCs w:val="20"/>
              </w:rPr>
              <w:t>. limit the concentration of CO in the stationary SI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roofErr w:type="spellStart"/>
            <w:r w:rsidRPr="00D82CA8">
              <w:rPr>
                <w:rFonts w:ascii="Book Antiqua" w:eastAsia="Times New Roman" w:hAnsi="Book Antiqua" w:cs="Times New Roman"/>
                <w:sz w:val="20"/>
                <w:szCs w:val="20"/>
              </w:rPr>
              <w:t>i</w:t>
            </w:r>
            <w:proofErr w:type="spellEnd"/>
            <w:r w:rsidRPr="00D82CA8">
              <w:rPr>
                <w:rFonts w:ascii="Book Antiqua" w:eastAsia="Times New Roman" w:hAnsi="Book Antiqua" w:cs="Times New Roman"/>
                <w:sz w:val="20"/>
                <w:szCs w:val="20"/>
              </w:rPr>
              <w:t>.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(a) If using a control device, the sampling site must be located at the outlet of the control device.</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ii. Determine the O</w:t>
            </w:r>
            <w:r w:rsidRPr="00D82CA8">
              <w:rPr>
                <w:rFonts w:ascii="Book Antiqua" w:eastAsia="Times New Roman" w:hAnsi="Book Antiqua" w:cs="Times New Roman"/>
                <w:sz w:val="20"/>
                <w:szCs w:val="20"/>
                <w:vertAlign w:val="subscript"/>
              </w:rPr>
              <w:t>2</w:t>
            </w:r>
            <w:r w:rsidRPr="00D82CA8">
              <w:rPr>
                <w:rFonts w:ascii="Book Antiqua" w:eastAsia="Times New Roman" w:hAnsi="Book Antiqua" w:cs="Times New Roman"/>
                <w:sz w:val="20"/>
                <w:szCs w:val="20"/>
              </w:rPr>
              <w:t>concentration of the stationary internal combustion engine exhaust at the sampling port location;</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(2) Method 3, 3A, or 3Bb of 40 CFR part 60, appendix A or ASTM Method D6522–00(2005)</w:t>
            </w:r>
            <w:r w:rsidRPr="00D82CA8">
              <w:rPr>
                <w:rFonts w:ascii="Book Antiqua" w:eastAsia="Times New Roman" w:hAnsi="Book Antiqua" w:cs="Times New Roman"/>
                <w:sz w:val="20"/>
                <w:szCs w:val="20"/>
                <w:vertAlign w:val="superscript"/>
              </w:rPr>
              <w:t>a</w:t>
            </w:r>
            <w:r w:rsidRPr="00D82CA8">
              <w:rPr>
                <w:rFonts w:ascii="Book Antiqua" w:eastAsia="Times New Roman" w:hAnsi="Book Antiqua" w:cs="Times New Roman"/>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(b) Measurements to determine O</w:t>
            </w:r>
            <w:r w:rsidRPr="00D82CA8">
              <w:rPr>
                <w:rFonts w:ascii="Book Antiqua" w:eastAsia="Times New Roman" w:hAnsi="Book Antiqua" w:cs="Times New Roman"/>
                <w:sz w:val="20"/>
                <w:szCs w:val="20"/>
                <w:vertAlign w:val="subscript"/>
              </w:rPr>
              <w:t>2</w:t>
            </w:r>
            <w:r w:rsidRPr="00D82CA8">
              <w:rPr>
                <w:rFonts w:ascii="Book Antiqua" w:eastAsia="Times New Roman" w:hAnsi="Book Antiqua" w:cs="Times New Roman"/>
                <w:sz w:val="20"/>
                <w:szCs w:val="20"/>
              </w:rPr>
              <w:t>concentration must be made at the same time as the measurements for CO concentration.</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xml:space="preserve">iii. Determine the exhaust </w:t>
            </w:r>
            <w:proofErr w:type="spellStart"/>
            <w:r w:rsidRPr="00D82CA8">
              <w:rPr>
                <w:rFonts w:ascii="Book Antiqua" w:eastAsia="Times New Roman" w:hAnsi="Book Antiqua" w:cs="Times New Roman"/>
                <w:sz w:val="20"/>
                <w:szCs w:val="20"/>
              </w:rPr>
              <w:t>flowrate</w:t>
            </w:r>
            <w:proofErr w:type="spellEnd"/>
            <w:r w:rsidRPr="00D82CA8">
              <w:rPr>
                <w:rFonts w:ascii="Book Antiqua" w:eastAsia="Times New Roman" w:hAnsi="Book Antiqua" w:cs="Times New Roman"/>
                <w:sz w:val="20"/>
                <w:szCs w:val="20"/>
              </w:rPr>
              <w:t xml:space="preserve"> of the stationary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(3) Method 2 or 19 of 40 CFR part 60.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iv. If necessary, measure moisture content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(4) Method 4 of 40 CFR part 60, appendix A, Method 320 of 40 CFR part 63, appendix A, or ASTM D6348–03 (incorporated by reference, see §60.17).</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(c) Measurements to determine moisture must be made at the same time as the measurement for CO concentration.</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roofErr w:type="gramStart"/>
            <w:r w:rsidRPr="00D82CA8">
              <w:rPr>
                <w:rFonts w:ascii="Book Antiqua" w:eastAsia="Times New Roman" w:hAnsi="Book Antiqua" w:cs="Times New Roman"/>
                <w:sz w:val="20"/>
                <w:szCs w:val="20"/>
              </w:rPr>
              <w:t>v. Measure</w:t>
            </w:r>
            <w:proofErr w:type="gramEnd"/>
            <w:r w:rsidRPr="00D82CA8">
              <w:rPr>
                <w:rFonts w:ascii="Book Antiqua" w:eastAsia="Times New Roman" w:hAnsi="Book Antiqua" w:cs="Times New Roman"/>
                <w:sz w:val="20"/>
                <w:szCs w:val="20"/>
              </w:rPr>
              <w:t xml:space="preserve"> CO at the exhaust of the stationary internal combustion engine.</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(5) Method 10 of 40 CFR part 60, appendix A, ASTM Method D6522–00(2005)</w:t>
            </w:r>
            <w:r w:rsidRPr="00D82CA8">
              <w:rPr>
                <w:rFonts w:ascii="Book Antiqua" w:eastAsia="Times New Roman" w:hAnsi="Book Antiqua" w:cs="Times New Roman"/>
                <w:sz w:val="20"/>
                <w:szCs w:val="20"/>
                <w:vertAlign w:val="superscript"/>
              </w:rPr>
              <w:t>a</w:t>
            </w:r>
            <w:r w:rsidRPr="00D82CA8">
              <w:rPr>
                <w:rFonts w:ascii="Book Antiqua" w:eastAsia="Times New Roman" w:hAnsi="Book Antiqua" w:cs="Times New Roman"/>
                <w:sz w:val="20"/>
                <w:szCs w:val="20"/>
              </w:rPr>
              <w:t>, Method 320 of 40 CFR part 63, appendix A, or ASTM D 6348–03 (incorporated by reference, see §60.17).</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xml:space="preserve">(d) Results of this test consist of the average of the three </w:t>
            </w:r>
            <w:proofErr w:type="gramStart"/>
            <w:r w:rsidRPr="00D82CA8">
              <w:rPr>
                <w:rFonts w:ascii="Book Antiqua" w:eastAsia="Times New Roman" w:hAnsi="Book Antiqua" w:cs="Times New Roman"/>
                <w:sz w:val="20"/>
                <w:szCs w:val="20"/>
              </w:rPr>
              <w:t>1-hour</w:t>
            </w:r>
            <w:proofErr w:type="gramEnd"/>
            <w:r w:rsidRPr="00D82CA8">
              <w:rPr>
                <w:rFonts w:ascii="Book Antiqua" w:eastAsia="Times New Roman" w:hAnsi="Book Antiqua" w:cs="Times New Roman"/>
                <w:sz w:val="20"/>
                <w:szCs w:val="20"/>
              </w:rPr>
              <w:t xml:space="preserve"> or longer runs.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roofErr w:type="gramStart"/>
            <w:r w:rsidRPr="00D82CA8">
              <w:rPr>
                <w:rFonts w:ascii="Book Antiqua" w:eastAsia="Times New Roman" w:hAnsi="Book Antiqua" w:cs="Times New Roman"/>
                <w:sz w:val="20"/>
                <w:szCs w:val="20"/>
              </w:rPr>
              <w:t>c</w:t>
            </w:r>
            <w:proofErr w:type="gramEnd"/>
            <w:r w:rsidRPr="00D82CA8">
              <w:rPr>
                <w:rFonts w:ascii="Book Antiqua" w:eastAsia="Times New Roman" w:hAnsi="Book Antiqua" w:cs="Times New Roman"/>
                <w:sz w:val="20"/>
                <w:szCs w:val="20"/>
              </w:rPr>
              <w:t>. limit the concentration of VOC in the stationary SI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roofErr w:type="spellStart"/>
            <w:r w:rsidRPr="00D82CA8">
              <w:rPr>
                <w:rFonts w:ascii="Book Antiqua" w:eastAsia="Times New Roman" w:hAnsi="Book Antiqua" w:cs="Times New Roman"/>
                <w:sz w:val="20"/>
                <w:szCs w:val="20"/>
              </w:rPr>
              <w:t>i</w:t>
            </w:r>
            <w:proofErr w:type="spellEnd"/>
            <w:r w:rsidRPr="00D82CA8">
              <w:rPr>
                <w:rFonts w:ascii="Book Antiqua" w:eastAsia="Times New Roman" w:hAnsi="Book Antiqua" w:cs="Times New Roman"/>
                <w:sz w:val="20"/>
                <w:szCs w:val="20"/>
              </w:rPr>
              <w:t>.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(a) If using a control device, the sampling site must be located at the outlet of the control device.</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ii. Determine the O</w:t>
            </w:r>
            <w:r w:rsidRPr="00D82CA8">
              <w:rPr>
                <w:rFonts w:ascii="Book Antiqua" w:eastAsia="Times New Roman" w:hAnsi="Book Antiqua" w:cs="Times New Roman"/>
                <w:sz w:val="20"/>
                <w:szCs w:val="20"/>
                <w:vertAlign w:val="subscript"/>
              </w:rPr>
              <w:t>2</w:t>
            </w:r>
            <w:r w:rsidRPr="00D82CA8">
              <w:rPr>
                <w:rFonts w:ascii="Book Antiqua" w:eastAsia="Times New Roman" w:hAnsi="Book Antiqua" w:cs="Times New Roman"/>
                <w:sz w:val="20"/>
                <w:szCs w:val="20"/>
              </w:rPr>
              <w:t>concentration of the stationary internal combustion engine exhaust at the sampling port location;</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(2) Method 3, 3A, or 3B</w:t>
            </w:r>
            <w:r w:rsidRPr="00D82CA8">
              <w:rPr>
                <w:rFonts w:ascii="Book Antiqua" w:eastAsia="Times New Roman" w:hAnsi="Book Antiqua" w:cs="Times New Roman"/>
                <w:sz w:val="20"/>
                <w:szCs w:val="20"/>
                <w:vertAlign w:val="superscript"/>
              </w:rPr>
              <w:t>b</w:t>
            </w:r>
            <w:r w:rsidRPr="00D82CA8">
              <w:rPr>
                <w:rFonts w:ascii="Book Antiqua" w:eastAsia="Times New Roman" w:hAnsi="Book Antiqua" w:cs="Times New Roman"/>
                <w:sz w:val="20"/>
                <w:szCs w:val="20"/>
              </w:rPr>
              <w:t>of 40 CFR part 60, appendix A or ASTM Method D6522–00(2005)</w:t>
            </w:r>
            <w:r w:rsidRPr="00D82CA8">
              <w:rPr>
                <w:rFonts w:ascii="Book Antiqua" w:eastAsia="Times New Roman" w:hAnsi="Book Antiqua" w:cs="Times New Roman"/>
                <w:sz w:val="20"/>
                <w:szCs w:val="20"/>
                <w:vertAlign w:val="superscript"/>
              </w:rPr>
              <w:t>a</w:t>
            </w:r>
            <w:r w:rsidRPr="00D82CA8">
              <w:rPr>
                <w:rFonts w:ascii="Book Antiqua" w:eastAsia="Times New Roman" w:hAnsi="Book Antiqua" w:cs="Times New Roman"/>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(b) Measurements to determine O</w:t>
            </w:r>
            <w:r w:rsidRPr="00D82CA8">
              <w:rPr>
                <w:rFonts w:ascii="Book Antiqua" w:eastAsia="Times New Roman" w:hAnsi="Book Antiqua" w:cs="Times New Roman"/>
                <w:sz w:val="20"/>
                <w:szCs w:val="20"/>
                <w:vertAlign w:val="subscript"/>
              </w:rPr>
              <w:t>2</w:t>
            </w:r>
            <w:r w:rsidRPr="00D82CA8">
              <w:rPr>
                <w:rFonts w:ascii="Book Antiqua" w:eastAsia="Times New Roman" w:hAnsi="Book Antiqua" w:cs="Times New Roman"/>
                <w:sz w:val="20"/>
                <w:szCs w:val="20"/>
              </w:rPr>
              <w:t>concentration must be made at the same time as the measurements for VOC concentration.</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xml:space="preserve">iii. Determine the exhaust </w:t>
            </w:r>
            <w:proofErr w:type="spellStart"/>
            <w:r w:rsidRPr="00D82CA8">
              <w:rPr>
                <w:rFonts w:ascii="Book Antiqua" w:eastAsia="Times New Roman" w:hAnsi="Book Antiqua" w:cs="Times New Roman"/>
                <w:sz w:val="20"/>
                <w:szCs w:val="20"/>
              </w:rPr>
              <w:t>flowrate</w:t>
            </w:r>
            <w:proofErr w:type="spellEnd"/>
            <w:r w:rsidRPr="00D82CA8">
              <w:rPr>
                <w:rFonts w:ascii="Book Antiqua" w:eastAsia="Times New Roman" w:hAnsi="Book Antiqua" w:cs="Times New Roman"/>
                <w:sz w:val="20"/>
                <w:szCs w:val="20"/>
              </w:rPr>
              <w:t xml:space="preserve"> of the stationary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(3) Method 2 or 19 of 40 CFR part 60.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iv. If necessary, measure moisture content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(4) Method 4 of 40 CFR part 60, appendix A, Method 320 of 40 CFR part 63, appendix A, or ASTM D6348–03 (incorporated by reference, see §60.17).</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(c) Measurements to determine moisture must be made at the same time as the measurement for VOC concentration.</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v. Measure VOC at the exhaust of the stationary internal combustion engine.</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xml:space="preserve">(5) Methods 25A and 18 of 40 CFR part 60, appendix A, Method 25A with the use of a methane cutter as described in 40 CFR 1065.265, Method 18 or 40 CFR part 60, appendix </w:t>
            </w:r>
            <w:proofErr w:type="spellStart"/>
            <w:r w:rsidRPr="00D82CA8">
              <w:rPr>
                <w:rFonts w:ascii="Book Antiqua" w:eastAsia="Times New Roman" w:hAnsi="Book Antiqua" w:cs="Times New Roman"/>
                <w:sz w:val="20"/>
                <w:szCs w:val="20"/>
              </w:rPr>
              <w:t>A,</w:t>
            </w:r>
            <w:r w:rsidRPr="00D82CA8">
              <w:rPr>
                <w:rFonts w:ascii="Book Antiqua" w:eastAsia="Times New Roman" w:hAnsi="Book Antiqua" w:cs="Times New Roman"/>
                <w:sz w:val="20"/>
                <w:szCs w:val="20"/>
                <w:vertAlign w:val="superscript"/>
              </w:rPr>
              <w:t>cd</w:t>
            </w:r>
            <w:r w:rsidRPr="00D82CA8">
              <w:rPr>
                <w:rFonts w:ascii="Book Antiqua" w:eastAsia="Times New Roman" w:hAnsi="Book Antiqua" w:cs="Times New Roman"/>
                <w:sz w:val="20"/>
                <w:szCs w:val="20"/>
              </w:rPr>
              <w:t>Method</w:t>
            </w:r>
            <w:proofErr w:type="spellEnd"/>
            <w:r w:rsidRPr="00D82CA8">
              <w:rPr>
                <w:rFonts w:ascii="Book Antiqua" w:eastAsia="Times New Roman" w:hAnsi="Book Antiqua" w:cs="Times New Roman"/>
                <w:sz w:val="20"/>
                <w:szCs w:val="20"/>
              </w:rPr>
              <w:t xml:space="preserve"> 320 of 40 CFR part 63, appendix A, or ASTM D6348–03 (incorporated by reference, see §60.17).</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xml:space="preserve">(d) Results of this test consist of the average of the three </w:t>
            </w:r>
            <w:proofErr w:type="gramStart"/>
            <w:r w:rsidRPr="00D82CA8">
              <w:rPr>
                <w:rFonts w:ascii="Book Antiqua" w:eastAsia="Times New Roman" w:hAnsi="Book Antiqua" w:cs="Times New Roman"/>
                <w:sz w:val="20"/>
                <w:szCs w:val="20"/>
              </w:rPr>
              <w:t>1-hour</w:t>
            </w:r>
            <w:proofErr w:type="gramEnd"/>
            <w:r w:rsidRPr="00D82CA8">
              <w:rPr>
                <w:rFonts w:ascii="Book Antiqua" w:eastAsia="Times New Roman" w:hAnsi="Book Antiqua" w:cs="Times New Roman"/>
                <w:sz w:val="20"/>
                <w:szCs w:val="20"/>
              </w:rPr>
              <w:t xml:space="preserve"> or longer runs.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bl>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D82CA8">
        <w:rPr>
          <w:rFonts w:ascii="Book Antiqua" w:eastAsia="Times New Roman" w:hAnsi="Book Antiqua" w:cs="Arial"/>
          <w:sz w:val="20"/>
          <w:szCs w:val="20"/>
          <w:vertAlign w:val="superscript"/>
        </w:rPr>
        <w:t>a</w:t>
      </w:r>
      <w:r w:rsidRPr="00D82CA8">
        <w:rPr>
          <w:rFonts w:ascii="Book Antiqua" w:eastAsia="Times New Roman" w:hAnsi="Book Antiqua" w:cs="Arial"/>
          <w:sz w:val="20"/>
          <w:szCs w:val="20"/>
        </w:rPr>
        <w:t>ASTM</w:t>
      </w:r>
      <w:proofErr w:type="spellEnd"/>
      <w:proofErr w:type="gramEnd"/>
      <w:r w:rsidRPr="00D82CA8">
        <w:rPr>
          <w:rFonts w:ascii="Book Antiqua" w:eastAsia="Times New Roman" w:hAnsi="Book Antiqua" w:cs="Arial"/>
          <w:sz w:val="20"/>
          <w:szCs w:val="20"/>
        </w:rPr>
        <w:t xml:space="preserve"> D6522–00 is incorporated by reference; see 40 CFR 60.17. Also, you may petition the Administrator for approval to use alternative methods for portable analyzer.</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D82CA8">
        <w:rPr>
          <w:rFonts w:ascii="Book Antiqua" w:eastAsia="Times New Roman" w:hAnsi="Book Antiqua" w:cs="Arial"/>
          <w:sz w:val="20"/>
          <w:szCs w:val="20"/>
          <w:vertAlign w:val="superscript"/>
        </w:rPr>
        <w:t>b</w:t>
      </w:r>
      <w:r w:rsidRPr="00D82CA8">
        <w:rPr>
          <w:rFonts w:ascii="Book Antiqua" w:eastAsia="Times New Roman" w:hAnsi="Book Antiqua" w:cs="Arial"/>
          <w:sz w:val="20"/>
          <w:szCs w:val="20"/>
        </w:rPr>
        <w:t>You</w:t>
      </w:r>
      <w:proofErr w:type="spellEnd"/>
      <w:proofErr w:type="gramEnd"/>
      <w:r w:rsidRPr="00D82CA8">
        <w:rPr>
          <w:rFonts w:ascii="Book Antiqua" w:eastAsia="Times New Roman" w:hAnsi="Book Antiqua" w:cs="Arial"/>
          <w:sz w:val="20"/>
          <w:szCs w:val="20"/>
        </w:rPr>
        <w:t xml:space="preserve"> may use ASME PTC 19.10–1981, Flue and Exhaust Gas Analyses, for measuring the O</w:t>
      </w:r>
      <w:r w:rsidRPr="00D82CA8">
        <w:rPr>
          <w:rFonts w:ascii="Book Antiqua" w:eastAsia="Times New Roman" w:hAnsi="Book Antiqua" w:cs="Arial"/>
          <w:sz w:val="20"/>
          <w:szCs w:val="20"/>
          <w:vertAlign w:val="subscript"/>
        </w:rPr>
        <w:t>2</w:t>
      </w:r>
      <w:r w:rsidRPr="00D82CA8">
        <w:rPr>
          <w:rFonts w:ascii="Book Antiqua" w:eastAsia="Times New Roman" w:hAnsi="Book Antiqua" w:cs="Arial"/>
          <w:sz w:val="20"/>
          <w:szCs w:val="20"/>
        </w:rPr>
        <w:t>content of the exhaust gas as an alternative to EPA Method 3B.</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D82CA8">
        <w:rPr>
          <w:rFonts w:ascii="Book Antiqua" w:eastAsia="Times New Roman" w:hAnsi="Book Antiqua" w:cs="Arial"/>
          <w:sz w:val="20"/>
          <w:szCs w:val="20"/>
          <w:vertAlign w:val="superscript"/>
        </w:rPr>
        <w:t>c</w:t>
      </w:r>
      <w:r w:rsidRPr="00D82CA8">
        <w:rPr>
          <w:rFonts w:ascii="Book Antiqua" w:eastAsia="Times New Roman" w:hAnsi="Book Antiqua" w:cs="Arial"/>
          <w:sz w:val="20"/>
          <w:szCs w:val="20"/>
        </w:rPr>
        <w:t>You</w:t>
      </w:r>
      <w:proofErr w:type="spellEnd"/>
      <w:proofErr w:type="gramEnd"/>
      <w:r w:rsidRPr="00D82CA8">
        <w:rPr>
          <w:rFonts w:ascii="Book Antiqua" w:eastAsia="Times New Roman" w:hAnsi="Book Antiqua" w:cs="Arial"/>
          <w:sz w:val="20"/>
          <w:szCs w:val="20"/>
        </w:rPr>
        <w:t xml:space="preserve"> may use EPA Method 18 of 40 CFR part 60, appendix A, provided that you conduct an adequate </w:t>
      </w:r>
      <w:proofErr w:type="spellStart"/>
      <w:r w:rsidRPr="00D82CA8">
        <w:rPr>
          <w:rFonts w:ascii="Book Antiqua" w:eastAsia="Times New Roman" w:hAnsi="Book Antiqua" w:cs="Arial"/>
          <w:sz w:val="20"/>
          <w:szCs w:val="20"/>
        </w:rPr>
        <w:t>presurvey</w:t>
      </w:r>
      <w:proofErr w:type="spellEnd"/>
      <w:r w:rsidRPr="00D82CA8">
        <w:rPr>
          <w:rFonts w:ascii="Book Antiqua" w:eastAsia="Times New Roman" w:hAnsi="Book Antiqua" w:cs="Arial"/>
          <w:sz w:val="20"/>
          <w:szCs w:val="20"/>
        </w:rPr>
        <w:t xml:space="preserve"> test prior to the emissions test, such as the one described in OTM 11 on EPA's Web site ( </w:t>
      </w:r>
      <w:r w:rsidRPr="0006047B">
        <w:rPr>
          <w:rFonts w:ascii="Book Antiqua" w:eastAsia="Times New Roman" w:hAnsi="Book Antiqua" w:cs="Arial"/>
          <w:i/>
          <w:iCs/>
          <w:sz w:val="20"/>
          <w:szCs w:val="20"/>
        </w:rPr>
        <w:t>http://www.epa.gov/ttn/emc/prelim/otm11.pdf</w:t>
      </w:r>
      <w:r w:rsidRPr="00D82CA8">
        <w:rPr>
          <w:rFonts w:ascii="Book Antiqua" w:eastAsia="Times New Roman" w:hAnsi="Book Antiqua" w:cs="Arial"/>
          <w:sz w:val="20"/>
          <w:szCs w:val="20"/>
        </w:rPr>
        <w:t xml:space="preserve"> ).</w:t>
      </w:r>
    </w:p>
    <w:p w:rsidR="00D82CA8" w:rsidRPr="00D82CA8" w:rsidRDefault="00D82CA8" w:rsidP="00D82CA8">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D82CA8">
        <w:rPr>
          <w:rFonts w:ascii="Book Antiqua" w:eastAsia="Times New Roman" w:hAnsi="Book Antiqua" w:cs="Arial"/>
          <w:sz w:val="20"/>
          <w:szCs w:val="20"/>
          <w:vertAlign w:val="superscript"/>
        </w:rPr>
        <w:t>d</w:t>
      </w:r>
      <w:r w:rsidRPr="00D82CA8">
        <w:rPr>
          <w:rFonts w:ascii="Book Antiqua" w:eastAsia="Times New Roman" w:hAnsi="Book Antiqua" w:cs="Arial"/>
          <w:sz w:val="20"/>
          <w:szCs w:val="20"/>
        </w:rPr>
        <w:t>You</w:t>
      </w:r>
      <w:proofErr w:type="spellEnd"/>
      <w:proofErr w:type="gramEnd"/>
      <w:r w:rsidRPr="00D82CA8">
        <w:rPr>
          <w:rFonts w:ascii="Book Antiqua" w:eastAsia="Times New Roman" w:hAnsi="Book Antiqua" w:cs="Arial"/>
          <w:sz w:val="20"/>
          <w:szCs w:val="20"/>
        </w:rPr>
        <w:t xml:space="preserve"> may use ASTM D6420–99 (2004), Test Method for Determination of Gaseous Organic Compounds by Direct Interface Gas Chromatography/Mass Spectrometry as an alternative to EPA Method 18 for measuring total </w:t>
      </w:r>
      <w:proofErr w:type="spellStart"/>
      <w:r w:rsidRPr="00D82CA8">
        <w:rPr>
          <w:rFonts w:ascii="Book Antiqua" w:eastAsia="Times New Roman" w:hAnsi="Book Antiqua" w:cs="Arial"/>
          <w:sz w:val="20"/>
          <w:szCs w:val="20"/>
        </w:rPr>
        <w:t>nonmethane</w:t>
      </w:r>
      <w:proofErr w:type="spellEnd"/>
      <w:r w:rsidRPr="00D82CA8">
        <w:rPr>
          <w:rFonts w:ascii="Book Antiqua" w:eastAsia="Times New Roman" w:hAnsi="Book Antiqua" w:cs="Arial"/>
          <w:sz w:val="20"/>
          <w:szCs w:val="20"/>
        </w:rPr>
        <w:t xml:space="preserve"> organic.</w:t>
      </w:r>
    </w:p>
    <w:p w:rsidR="00126CEF" w:rsidRDefault="00126CEF">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126CEF" w:rsidRDefault="00126CEF" w:rsidP="00D82CA8">
      <w:pPr>
        <w:spacing w:before="100" w:beforeAutospacing="1" w:after="100" w:afterAutospacing="1" w:line="240" w:lineRule="auto"/>
        <w:outlineLvl w:val="4"/>
        <w:rPr>
          <w:rFonts w:ascii="Book Antiqua" w:eastAsia="Times New Roman" w:hAnsi="Book Antiqua" w:cs="Arial"/>
          <w:b/>
          <w:bCs/>
          <w:sz w:val="20"/>
          <w:szCs w:val="20"/>
        </w:rPr>
      </w:pPr>
    </w:p>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Table 3 to Subpart JJJJ of Part 60—Applicability of General Provisions to Subpart JJJJ</w:t>
      </w:r>
    </w:p>
    <w:p w:rsidR="00D82CA8" w:rsidRPr="00D82CA8" w:rsidRDefault="00D82CA8" w:rsidP="00D82CA8">
      <w:pPr>
        <w:spacing w:before="100" w:beforeAutospacing="1" w:after="100" w:afterAutospacing="1" w:line="240" w:lineRule="auto"/>
        <w:jc w:val="center"/>
        <w:rPr>
          <w:rFonts w:ascii="Book Antiqua" w:eastAsia="Times New Roman" w:hAnsi="Book Antiqua" w:cs="Arial"/>
          <w:sz w:val="20"/>
          <w:szCs w:val="20"/>
        </w:rPr>
      </w:pPr>
      <w:r w:rsidRPr="00D82CA8">
        <w:rPr>
          <w:rFonts w:ascii="Book Antiqua" w:eastAsia="Times New Roman" w:hAnsi="Book Antiqua" w:cs="Arial"/>
          <w:sz w:val="20"/>
          <w:szCs w:val="20"/>
        </w:rPr>
        <w:t>[As stated in §60.4246, you must comply with the following applicable General Provisions]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11"/>
        <w:gridCol w:w="2691"/>
        <w:gridCol w:w="1083"/>
        <w:gridCol w:w="4105"/>
      </w:tblGrid>
      <w:tr w:rsidR="00D82CA8" w:rsidRPr="00D82CA8" w:rsidTr="00D82CA8">
        <w:tc>
          <w:tcPr>
            <w:tcW w:w="0" w:type="auto"/>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General provisions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Subject of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Applies to 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Explanation</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§60.1</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General applicability of the 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§60.2</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Definitions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Additional terms defined in §60.4248.</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§60.3</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Units and abbreviations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§60.4</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Address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§60.5</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Determination of construction or modification</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§60.6</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Review of plans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§60.7</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Notification and Recordkeeping</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Except that §60.7 only applies as specified in §60.4245.</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§60.8</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Performance tests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Except that §60.8 only applies to owners and operators who are subject to performance testing in subpart JJJJ.</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§60.9</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Availability of information</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§60.10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State Authority</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§60.11</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Compliance with standards and maintenance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Requirements are specified in subpart JJJJ.</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§60.12</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Circumvention</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§60.13</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Monitoring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§60.14</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Modification</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§60.15</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Reconstruction</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§60.16</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Priority list</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§60.17</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Incorporations by reference</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§60.18</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General control device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§60.19</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General notification and reporting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bl>
    <w:p w:rsidR="00D82CA8" w:rsidRPr="00D82CA8" w:rsidRDefault="00D82CA8" w:rsidP="00D82CA8">
      <w:pPr>
        <w:spacing w:before="100" w:beforeAutospacing="1" w:after="100" w:afterAutospacing="1" w:line="240" w:lineRule="auto"/>
        <w:outlineLvl w:val="4"/>
        <w:rPr>
          <w:rFonts w:ascii="Book Antiqua" w:eastAsia="Times New Roman" w:hAnsi="Book Antiqua" w:cs="Arial"/>
          <w:b/>
          <w:bCs/>
          <w:sz w:val="20"/>
          <w:szCs w:val="20"/>
        </w:rPr>
      </w:pPr>
      <w:r w:rsidRPr="00D82CA8">
        <w:rPr>
          <w:rFonts w:ascii="Book Antiqua" w:eastAsia="Times New Roman" w:hAnsi="Book Antiqua" w:cs="Arial"/>
          <w:b/>
          <w:bCs/>
          <w:sz w:val="20"/>
          <w:szCs w:val="20"/>
        </w:rPr>
        <w:t>Table 4 to Subpart JJJJ of Part 60—Applicability of Mobile Source Provisions for Manufacturers Participating in the Voluntary Certification Program and Certifying Stationary SI ICE to Emission Standards in Table 1 of Subpart JJJJ</w:t>
      </w:r>
    </w:p>
    <w:p w:rsidR="00D82CA8" w:rsidRPr="00D82CA8" w:rsidRDefault="00D82CA8" w:rsidP="00D82CA8">
      <w:pPr>
        <w:spacing w:before="100" w:beforeAutospacing="1" w:after="100" w:afterAutospacing="1" w:line="240" w:lineRule="auto"/>
        <w:jc w:val="center"/>
        <w:rPr>
          <w:rFonts w:ascii="Book Antiqua" w:eastAsia="Times New Roman" w:hAnsi="Book Antiqua" w:cs="Arial"/>
          <w:sz w:val="20"/>
          <w:szCs w:val="20"/>
        </w:rPr>
      </w:pPr>
      <w:r w:rsidRPr="00D82CA8">
        <w:rPr>
          <w:rFonts w:ascii="Book Antiqua" w:eastAsia="Times New Roman" w:hAnsi="Book Antiqua" w:cs="Arial"/>
          <w:sz w:val="20"/>
          <w:szCs w:val="20"/>
        </w:rPr>
        <w:t>[As stated in §60.4247, you must comply with the following applicable mobile source provisions if you are a manufacturer participating in the voluntary certification program and certifying stationary SI ICE to emission standards in Table 1 of subpart JJJJ]</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152"/>
        <w:gridCol w:w="4042"/>
        <w:gridCol w:w="1152"/>
        <w:gridCol w:w="2044"/>
      </w:tblGrid>
      <w:tr w:rsidR="00D82CA8" w:rsidRPr="00D82CA8" w:rsidTr="00D82CA8">
        <w:tc>
          <w:tcPr>
            <w:tcW w:w="0" w:type="auto"/>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Mobile source provisions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Subject of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Applies to 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D82CA8" w:rsidRPr="00D82CA8" w:rsidRDefault="00D82CA8" w:rsidP="00D82CA8">
            <w:pPr>
              <w:spacing w:after="0" w:line="240" w:lineRule="auto"/>
              <w:jc w:val="center"/>
              <w:rPr>
                <w:rFonts w:ascii="Book Antiqua" w:eastAsia="Times New Roman" w:hAnsi="Book Antiqua" w:cs="Times New Roman"/>
                <w:b/>
                <w:bCs/>
                <w:sz w:val="20"/>
                <w:szCs w:val="20"/>
              </w:rPr>
            </w:pPr>
            <w:r w:rsidRPr="00D82CA8">
              <w:rPr>
                <w:rFonts w:ascii="Book Antiqua" w:eastAsia="Times New Roman" w:hAnsi="Book Antiqua" w:cs="Times New Roman"/>
                <w:b/>
                <w:bCs/>
                <w:sz w:val="20"/>
                <w:szCs w:val="20"/>
              </w:rPr>
              <w:t>Explanation</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1048 subpart A</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Overview and Applicability</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1048 subpart B</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Emission Standards and Related Requirements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Except for the specific sections below.</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1048.101</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Exhaust Emission Standards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1048.105</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Evaporative Emission Standards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1048.110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Diagnosing Malfunctions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1048.140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Certifying Blue Sky Series Engines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1048.145</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Interim Provisions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1048 subpart C</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Certifying Engine Families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Except for the specific sections below.</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1048.205(b)</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AECD reporting</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1048.205(c)</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OBD Requirements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1048.205(n)</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Deterioration Factors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Except as indicated in 60.4247(c).</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1048.205(p)(1)</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Deterioration Factor Discussion</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1048.205(p)(2)</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Liquid Fuels as they require</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1048.240(b)(c)(d)</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Deterioration Factors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1048 subpart D</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Testing Production-Line Engines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1048 subpart E</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Testing In-Use Engines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1048 subpart F</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Test Procedures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1065.5(a)(4)</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Raw sampling (refers reader back to the specific emissions regulation for guidance)</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1048 subpart G</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Compliance Provisions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1048 subpart H</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1048 subpart I</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Definitions and Other Reference Information</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1048 appendix I and II</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1065 (all subparts)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Engine Testing Procedures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Except for the specific section below.</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1065.715</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Test Fuel Specifications for Natural Gas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1068 (all subparts)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 xml:space="preserve">General Compliance Provisions for </w:t>
            </w:r>
            <w:proofErr w:type="spellStart"/>
            <w:r w:rsidRPr="00D82CA8">
              <w:rPr>
                <w:rFonts w:ascii="Book Antiqua" w:eastAsia="Times New Roman" w:hAnsi="Book Antiqua" w:cs="Times New Roman"/>
                <w:sz w:val="20"/>
                <w:szCs w:val="20"/>
              </w:rPr>
              <w:t>Nonroad</w:t>
            </w:r>
            <w:proofErr w:type="spellEnd"/>
            <w:r w:rsidRPr="00D82CA8">
              <w:rPr>
                <w:rFonts w:ascii="Book Antiqua" w:eastAsia="Times New Roman" w:hAnsi="Book Antiqua" w:cs="Times New Roman"/>
                <w:sz w:val="20"/>
                <w:szCs w:val="20"/>
              </w:rPr>
              <w:t xml:space="preserve"> Programs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Except for the specific sections below.</w:t>
            </w: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1068.245</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Hardship Provisions for Unusual Circumstances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1068.250</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Hardship Provisions for Small-Volume Manufacturers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r w:rsidR="00D82CA8" w:rsidRPr="00D82CA8" w:rsidTr="00D82CA8">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1068.255</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Hardship Provisions for Equipment Manufacturers and Secondary Engine Manufacturers</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r w:rsidRPr="00D82CA8">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D82CA8" w:rsidRPr="00D82CA8" w:rsidRDefault="00D82CA8" w:rsidP="00D82CA8">
            <w:pPr>
              <w:spacing w:after="0" w:line="240" w:lineRule="auto"/>
              <w:rPr>
                <w:rFonts w:ascii="Book Antiqua" w:eastAsia="Times New Roman" w:hAnsi="Book Antiqua" w:cs="Times New Roman"/>
                <w:sz w:val="20"/>
                <w:szCs w:val="20"/>
              </w:rPr>
            </w:pPr>
          </w:p>
        </w:tc>
      </w:tr>
    </w:tbl>
    <w:p w:rsidR="00C55EA0" w:rsidRPr="0006047B" w:rsidRDefault="00C55EA0" w:rsidP="00D82CA8">
      <w:pPr>
        <w:rPr>
          <w:rFonts w:ascii="Book Antiqua" w:hAnsi="Book Antiqua"/>
          <w:sz w:val="20"/>
          <w:szCs w:val="20"/>
        </w:rPr>
      </w:pPr>
    </w:p>
    <w:p w:rsidR="00D82CA8" w:rsidRPr="0006047B" w:rsidRDefault="00D82CA8" w:rsidP="00D82CA8">
      <w:pPr>
        <w:rPr>
          <w:rFonts w:ascii="Book Antiqua" w:hAnsi="Book Antiqua"/>
          <w:sz w:val="20"/>
          <w:szCs w:val="20"/>
        </w:rPr>
      </w:pPr>
    </w:p>
    <w:p w:rsidR="00D82CA8" w:rsidRPr="0006047B" w:rsidRDefault="00D82CA8" w:rsidP="00D82CA8">
      <w:pPr>
        <w:pStyle w:val="NormalWeb"/>
        <w:rPr>
          <w:rStyle w:val="updatebodytest1"/>
          <w:rFonts w:ascii="Book Antiqua" w:hAnsi="Book Antiqua"/>
          <w:sz w:val="20"/>
          <w:szCs w:val="20"/>
        </w:rPr>
      </w:pPr>
      <w:r w:rsidRPr="0006047B">
        <w:rPr>
          <w:rStyle w:val="mainheader1"/>
          <w:rFonts w:ascii="Book Antiqua" w:hAnsi="Book Antiqua" w:cs="Arial"/>
          <w:sz w:val="20"/>
          <w:szCs w:val="20"/>
        </w:rPr>
        <w:t>Amendment from June 28, 2011</w:t>
      </w:r>
    </w:p>
    <w:p w:rsidR="00D82CA8" w:rsidRPr="0006047B" w:rsidRDefault="00B233BD" w:rsidP="00D82CA8">
      <w:pPr>
        <w:pStyle w:val="NormalWeb"/>
        <w:rPr>
          <w:rFonts w:ascii="Book Antiqua" w:hAnsi="Book Antiqua"/>
          <w:sz w:val="20"/>
          <w:szCs w:val="20"/>
        </w:rPr>
      </w:pPr>
      <w:hyperlink r:id="rId21" w:history="1">
        <w:r w:rsidR="00D82CA8" w:rsidRPr="0006047B">
          <w:rPr>
            <w:rStyle w:val="Hyperlink"/>
            <w:rFonts w:ascii="Book Antiqua" w:hAnsi="Book Antiqua" w:cs="Arial"/>
            <w:sz w:val="20"/>
            <w:szCs w:val="20"/>
          </w:rPr>
          <w:t>Browse Previous</w:t>
        </w:r>
      </w:hyperlink>
      <w:r w:rsidR="00D82CA8" w:rsidRPr="0006047B">
        <w:rPr>
          <w:rFonts w:ascii="Book Antiqua" w:hAnsi="Book Antiqua" w:cs="Arial"/>
          <w:sz w:val="20"/>
          <w:szCs w:val="20"/>
        </w:rPr>
        <w:t> | </w:t>
      </w:r>
      <w:hyperlink r:id="rId22" w:history="1">
        <w:r w:rsidR="00D82CA8" w:rsidRPr="0006047B">
          <w:rPr>
            <w:rStyle w:val="Hyperlink"/>
            <w:rFonts w:ascii="Book Antiqua" w:hAnsi="Book Antiqua" w:cs="Arial"/>
            <w:sz w:val="20"/>
            <w:szCs w:val="20"/>
          </w:rPr>
          <w:t>Browse Next</w:t>
        </w:r>
      </w:hyperlink>
    </w:p>
    <w:p w:rsidR="00D82CA8" w:rsidRPr="0006047B" w:rsidRDefault="00D82CA8" w:rsidP="00D82CA8">
      <w:pPr>
        <w:pStyle w:val="Heading5"/>
        <w:rPr>
          <w:rFonts w:ascii="Book Antiqua" w:hAnsi="Book Antiqua" w:cs="Arial"/>
        </w:rPr>
      </w:pPr>
      <w:r w:rsidRPr="0006047B">
        <w:rPr>
          <w:rFonts w:ascii="Book Antiqua" w:hAnsi="Book Antiqua" w:cs="Arial"/>
        </w:rPr>
        <w:t>40 CFR--PART 60</w:t>
      </w:r>
    </w:p>
    <w:p w:rsidR="00D82CA8" w:rsidRPr="0006047B" w:rsidRDefault="00D82CA8" w:rsidP="00D82CA8">
      <w:pPr>
        <w:rPr>
          <w:rStyle w:val="updatebodytest1"/>
          <w:rFonts w:ascii="Book Antiqua" w:hAnsi="Book Antiqua"/>
          <w:sz w:val="20"/>
          <w:szCs w:val="20"/>
        </w:rPr>
      </w:pPr>
      <w:r w:rsidRPr="0006047B">
        <w:rPr>
          <w:rStyle w:val="updatebodytest1"/>
          <w:rFonts w:ascii="Book Antiqua" w:hAnsi="Book Antiqua"/>
          <w:sz w:val="20"/>
          <w:szCs w:val="20"/>
        </w:rPr>
        <w:t>View Printed Federal Register page</w:t>
      </w:r>
      <w:hyperlink r:id="rId23" w:history="1">
        <w:r w:rsidRPr="0006047B">
          <w:rPr>
            <w:rStyle w:val="Hyperlink"/>
            <w:rFonts w:ascii="Book Antiqua" w:hAnsi="Book Antiqua" w:cs="Arial"/>
            <w:sz w:val="20"/>
            <w:szCs w:val="20"/>
          </w:rPr>
          <w:t>76 FR 37972</w:t>
        </w:r>
      </w:hyperlink>
      <w:r w:rsidRPr="0006047B">
        <w:rPr>
          <w:rStyle w:val="updatebodytest1"/>
          <w:rFonts w:ascii="Book Antiqua" w:hAnsi="Book Antiqua"/>
          <w:sz w:val="20"/>
          <w:szCs w:val="20"/>
        </w:rPr>
        <w:t xml:space="preserve">in PDF format. </w:t>
      </w:r>
    </w:p>
    <w:p w:rsidR="00D82CA8" w:rsidRPr="0006047B" w:rsidRDefault="00D82CA8" w:rsidP="00D82CA8">
      <w:pPr>
        <w:pStyle w:val="Heading3"/>
        <w:rPr>
          <w:rFonts w:ascii="Book Antiqua" w:hAnsi="Book Antiqua"/>
          <w:sz w:val="20"/>
          <w:szCs w:val="20"/>
        </w:rPr>
      </w:pPr>
      <w:r w:rsidRPr="0006047B">
        <w:rPr>
          <w:rFonts w:ascii="Book Antiqua" w:hAnsi="Book Antiqua" w:cs="Arial"/>
          <w:sz w:val="20"/>
          <w:szCs w:val="20"/>
        </w:rPr>
        <w:t>Amendment(s) published June 28, 2011, in 76 FR 37972</w:t>
      </w:r>
    </w:p>
    <w:p w:rsidR="00D82CA8" w:rsidRPr="0006047B" w:rsidRDefault="00D82CA8" w:rsidP="00D82CA8">
      <w:pPr>
        <w:pStyle w:val="NormalWeb"/>
        <w:rPr>
          <w:rFonts w:ascii="Book Antiqua" w:hAnsi="Book Antiqua" w:cs="Arial"/>
          <w:sz w:val="20"/>
          <w:szCs w:val="20"/>
        </w:rPr>
      </w:pPr>
      <w:r w:rsidRPr="0006047B">
        <w:rPr>
          <w:rFonts w:ascii="Book Antiqua" w:hAnsi="Book Antiqua" w:cs="Arial"/>
          <w:sz w:val="20"/>
          <w:szCs w:val="20"/>
        </w:rPr>
        <w:t>Effective Date(s): August 29, 2011</w:t>
      </w:r>
    </w:p>
    <w:p w:rsidR="00D82CA8" w:rsidRPr="0006047B" w:rsidRDefault="00D82CA8" w:rsidP="00D82CA8">
      <w:pPr>
        <w:pStyle w:val="NormalWeb"/>
        <w:rPr>
          <w:rFonts w:ascii="Book Antiqua" w:hAnsi="Book Antiqua" w:cs="Arial"/>
          <w:sz w:val="20"/>
          <w:szCs w:val="20"/>
        </w:rPr>
      </w:pPr>
      <w:r w:rsidRPr="0006047B">
        <w:rPr>
          <w:rFonts w:ascii="Book Antiqua" w:hAnsi="Book Antiqua" w:cs="Arial"/>
          <w:sz w:val="20"/>
          <w:szCs w:val="20"/>
        </w:rPr>
        <w:t>21. Section 60.4230 is amended by revising paragraphs (a) introductory text and (a</w:t>
      </w:r>
      <w:proofErr w:type="gramStart"/>
      <w:r w:rsidRPr="0006047B">
        <w:rPr>
          <w:rFonts w:ascii="Book Antiqua" w:hAnsi="Book Antiqua" w:cs="Arial"/>
          <w:sz w:val="20"/>
          <w:szCs w:val="20"/>
        </w:rPr>
        <w:t>)(</w:t>
      </w:r>
      <w:proofErr w:type="gramEnd"/>
      <w:r w:rsidRPr="0006047B">
        <w:rPr>
          <w:rFonts w:ascii="Book Antiqua" w:hAnsi="Book Antiqua" w:cs="Arial"/>
          <w:sz w:val="20"/>
          <w:szCs w:val="20"/>
        </w:rPr>
        <w:t>5) and adding paragraph (a)(6) to read as follows:</w:t>
      </w:r>
    </w:p>
    <w:p w:rsidR="00D82CA8" w:rsidRPr="0006047B" w:rsidRDefault="00D82CA8" w:rsidP="00D82CA8">
      <w:pPr>
        <w:pStyle w:val="Heading5"/>
        <w:rPr>
          <w:rFonts w:ascii="Book Antiqua" w:hAnsi="Book Antiqua" w:cs="Arial"/>
        </w:rPr>
      </w:pPr>
      <w:r w:rsidRPr="0006047B">
        <w:rPr>
          <w:rFonts w:ascii="Book Antiqua" w:hAnsi="Book Antiqua" w:cs="Arial"/>
        </w:rPr>
        <w:t>§ 60.4230   Am I subject to this subpart?</w:t>
      </w:r>
    </w:p>
    <w:p w:rsidR="00D82CA8" w:rsidRPr="0006047B" w:rsidRDefault="00D82CA8" w:rsidP="00D82CA8">
      <w:pPr>
        <w:pStyle w:val="NormalWeb"/>
        <w:rPr>
          <w:rFonts w:ascii="Book Antiqua" w:hAnsi="Book Antiqua" w:cs="Arial"/>
          <w:sz w:val="20"/>
          <w:szCs w:val="20"/>
        </w:rPr>
      </w:pPr>
      <w:r w:rsidRPr="0006047B">
        <w:rPr>
          <w:rFonts w:ascii="Book Antiqua" w:hAnsi="Book Antiqua" w:cs="Arial"/>
          <w:sz w:val="20"/>
          <w:szCs w:val="20"/>
        </w:rPr>
        <w:t>(a) The provisions of this subpart are applicable to manufacturers, owners, and operators of stationary spark ignition (SI) internal combustion engines (ICE) as specified in paragraphs (a)(1) through (6) of this section. For the purposes of this subpart, the date that construction commences is the date the engine is ordered by the owner or operator.</w:t>
      </w:r>
    </w:p>
    <w:p w:rsidR="00D82CA8" w:rsidRPr="0006047B" w:rsidRDefault="00D82CA8" w:rsidP="00D82CA8">
      <w:pPr>
        <w:pStyle w:val="NormalWeb"/>
        <w:rPr>
          <w:rFonts w:ascii="Book Antiqua" w:hAnsi="Book Antiqua" w:cs="Arial"/>
          <w:sz w:val="20"/>
          <w:szCs w:val="20"/>
        </w:rPr>
      </w:pPr>
      <w:r w:rsidRPr="0006047B">
        <w:rPr>
          <w:rFonts w:ascii="Book Antiqua" w:hAnsi="Book Antiqua" w:cs="Arial"/>
          <w:sz w:val="20"/>
          <w:szCs w:val="20"/>
        </w:rPr>
        <w:t>(5) Owners and operators of stationary SI ICE that are modified or reconstructed after June 12, 2006, and any person that modifies or reconstructs any stationary SI ICE after June 12, 2006.</w:t>
      </w:r>
    </w:p>
    <w:p w:rsidR="00D82CA8" w:rsidRPr="0006047B" w:rsidRDefault="00D82CA8" w:rsidP="00D82CA8">
      <w:pPr>
        <w:pStyle w:val="NormalWeb"/>
        <w:rPr>
          <w:rFonts w:ascii="Book Antiqua" w:hAnsi="Book Antiqua" w:cs="Arial"/>
          <w:sz w:val="20"/>
          <w:szCs w:val="20"/>
        </w:rPr>
      </w:pPr>
      <w:r w:rsidRPr="0006047B">
        <w:rPr>
          <w:rFonts w:ascii="Book Antiqua" w:hAnsi="Book Antiqua" w:cs="Arial"/>
          <w:sz w:val="20"/>
          <w:szCs w:val="20"/>
        </w:rPr>
        <w:t>(6) The provisions of §60.4236 of this subpart are applicable to all owners and operators of stationary SI ICE that commence construction after June 12, 2006.</w:t>
      </w:r>
    </w:p>
    <w:tbl>
      <w:tblPr>
        <w:tblW w:w="10500" w:type="dxa"/>
        <w:tblCellSpacing w:w="0" w:type="dxa"/>
        <w:tblCellMar>
          <w:left w:w="0" w:type="dxa"/>
          <w:right w:w="0" w:type="dxa"/>
        </w:tblCellMar>
        <w:tblLook w:val="04A0"/>
      </w:tblPr>
      <w:tblGrid>
        <w:gridCol w:w="10500"/>
      </w:tblGrid>
      <w:tr w:rsidR="00D82CA8" w:rsidRPr="0006047B" w:rsidTr="00D82CA8">
        <w:trPr>
          <w:tblCellSpacing w:w="0" w:type="dxa"/>
        </w:trPr>
        <w:tc>
          <w:tcPr>
            <w:tcW w:w="8325" w:type="dxa"/>
            <w:tcMar>
              <w:top w:w="125" w:type="dxa"/>
              <w:left w:w="63" w:type="dxa"/>
              <w:bottom w:w="63" w:type="dxa"/>
              <w:right w:w="63" w:type="dxa"/>
            </w:tcMar>
            <w:hideMark/>
          </w:tcPr>
          <w:p w:rsidR="00D82CA8" w:rsidRPr="0006047B" w:rsidRDefault="00D82CA8">
            <w:pPr>
              <w:pStyle w:val="NormalWeb"/>
              <w:rPr>
                <w:rStyle w:val="updatebodytest1"/>
                <w:rFonts w:ascii="Book Antiqua" w:hAnsi="Book Antiqua"/>
                <w:sz w:val="20"/>
                <w:szCs w:val="20"/>
              </w:rPr>
            </w:pPr>
            <w:r w:rsidRPr="0006047B">
              <w:rPr>
                <w:rStyle w:val="mainheader1"/>
                <w:rFonts w:ascii="Book Antiqua" w:hAnsi="Book Antiqua" w:cs="Arial"/>
                <w:sz w:val="20"/>
                <w:szCs w:val="20"/>
              </w:rPr>
              <w:t>Amendment from June 28, 2011</w:t>
            </w:r>
          </w:p>
          <w:p w:rsidR="00D82CA8" w:rsidRPr="0006047B" w:rsidRDefault="00B233BD">
            <w:pPr>
              <w:pStyle w:val="NormalWeb"/>
              <w:rPr>
                <w:rFonts w:ascii="Book Antiqua" w:hAnsi="Book Antiqua"/>
                <w:sz w:val="20"/>
                <w:szCs w:val="20"/>
              </w:rPr>
            </w:pPr>
            <w:hyperlink r:id="rId24" w:history="1">
              <w:r w:rsidR="00D82CA8" w:rsidRPr="0006047B">
                <w:rPr>
                  <w:rStyle w:val="Hyperlink"/>
                  <w:rFonts w:ascii="Book Antiqua" w:hAnsi="Book Antiqua" w:cs="Arial"/>
                  <w:sz w:val="20"/>
                  <w:szCs w:val="20"/>
                </w:rPr>
                <w:t>Browse Previous</w:t>
              </w:r>
            </w:hyperlink>
            <w:r w:rsidR="00D82CA8" w:rsidRPr="0006047B">
              <w:rPr>
                <w:rFonts w:ascii="Book Antiqua" w:hAnsi="Book Antiqua" w:cs="Arial"/>
                <w:sz w:val="20"/>
                <w:szCs w:val="20"/>
              </w:rPr>
              <w:t> | </w:t>
            </w:r>
            <w:hyperlink r:id="rId25" w:history="1">
              <w:r w:rsidR="00D82CA8" w:rsidRPr="0006047B">
                <w:rPr>
                  <w:rStyle w:val="Hyperlink"/>
                  <w:rFonts w:ascii="Book Antiqua" w:hAnsi="Book Antiqua" w:cs="Arial"/>
                  <w:sz w:val="20"/>
                  <w:szCs w:val="20"/>
                </w:rPr>
                <w:t>Browse Next</w:t>
              </w:r>
            </w:hyperlink>
          </w:p>
          <w:p w:rsidR="00D82CA8" w:rsidRPr="0006047B" w:rsidRDefault="00D82CA8">
            <w:pPr>
              <w:pStyle w:val="Heading5"/>
              <w:rPr>
                <w:rFonts w:ascii="Book Antiqua" w:hAnsi="Book Antiqua" w:cs="Arial"/>
              </w:rPr>
            </w:pPr>
            <w:r w:rsidRPr="0006047B">
              <w:rPr>
                <w:rFonts w:ascii="Book Antiqua" w:hAnsi="Book Antiqua" w:cs="Arial"/>
              </w:rPr>
              <w:t>40 CFR--PART 60</w:t>
            </w:r>
          </w:p>
          <w:p w:rsidR="00D82CA8" w:rsidRPr="0006047B" w:rsidRDefault="00D82CA8">
            <w:pPr>
              <w:rPr>
                <w:rStyle w:val="updatebodytest1"/>
                <w:rFonts w:ascii="Book Antiqua" w:hAnsi="Book Antiqua"/>
                <w:sz w:val="20"/>
                <w:szCs w:val="20"/>
              </w:rPr>
            </w:pPr>
            <w:r w:rsidRPr="0006047B">
              <w:rPr>
                <w:rStyle w:val="updatebodytest1"/>
                <w:rFonts w:ascii="Book Antiqua" w:hAnsi="Book Antiqua"/>
                <w:sz w:val="20"/>
                <w:szCs w:val="20"/>
              </w:rPr>
              <w:t>View Printed Federal Register page</w:t>
            </w:r>
            <w:hyperlink r:id="rId26" w:history="1">
              <w:r w:rsidRPr="0006047B">
                <w:rPr>
                  <w:rStyle w:val="Hyperlink"/>
                  <w:rFonts w:ascii="Book Antiqua" w:hAnsi="Book Antiqua" w:cs="Arial"/>
                  <w:sz w:val="20"/>
                  <w:szCs w:val="20"/>
                </w:rPr>
                <w:t>76 FR 37973</w:t>
              </w:r>
            </w:hyperlink>
            <w:r w:rsidRPr="0006047B">
              <w:rPr>
                <w:rStyle w:val="updatebodytest1"/>
                <w:rFonts w:ascii="Book Antiqua" w:hAnsi="Book Antiqua"/>
                <w:sz w:val="20"/>
                <w:szCs w:val="20"/>
              </w:rPr>
              <w:t xml:space="preserve">in PDF format. </w:t>
            </w:r>
          </w:p>
          <w:p w:rsidR="00D82CA8" w:rsidRPr="0006047B" w:rsidRDefault="00D82CA8">
            <w:pPr>
              <w:pStyle w:val="Heading3"/>
              <w:rPr>
                <w:rFonts w:ascii="Book Antiqua" w:hAnsi="Book Antiqua"/>
                <w:sz w:val="20"/>
                <w:szCs w:val="20"/>
              </w:rPr>
            </w:pPr>
            <w:r w:rsidRPr="0006047B">
              <w:rPr>
                <w:rFonts w:ascii="Book Antiqua" w:hAnsi="Book Antiqua" w:cs="Arial"/>
                <w:sz w:val="20"/>
                <w:szCs w:val="20"/>
              </w:rPr>
              <w:t>Amendment(s) published June 28, 2011, in 76 FR 37973</w:t>
            </w:r>
          </w:p>
          <w:p w:rsidR="00D82CA8" w:rsidRPr="0006047B" w:rsidRDefault="00D82CA8">
            <w:pPr>
              <w:pStyle w:val="NormalWeb"/>
              <w:rPr>
                <w:rFonts w:ascii="Book Antiqua" w:hAnsi="Book Antiqua" w:cs="Arial"/>
                <w:sz w:val="20"/>
                <w:szCs w:val="20"/>
              </w:rPr>
            </w:pPr>
            <w:r w:rsidRPr="0006047B">
              <w:rPr>
                <w:rFonts w:ascii="Book Antiqua" w:hAnsi="Book Antiqua" w:cs="Arial"/>
                <w:sz w:val="20"/>
                <w:szCs w:val="20"/>
              </w:rPr>
              <w:t>Effective Date(s): August 29, 2011</w:t>
            </w:r>
          </w:p>
          <w:p w:rsidR="00D82CA8" w:rsidRPr="0006047B" w:rsidRDefault="00D82CA8">
            <w:pPr>
              <w:pStyle w:val="NormalWeb"/>
              <w:rPr>
                <w:rFonts w:ascii="Book Antiqua" w:hAnsi="Book Antiqua" w:cs="Arial"/>
                <w:sz w:val="20"/>
                <w:szCs w:val="20"/>
              </w:rPr>
            </w:pPr>
            <w:r w:rsidRPr="0006047B">
              <w:rPr>
                <w:rFonts w:ascii="Book Antiqua" w:hAnsi="Book Antiqua" w:cs="Arial"/>
                <w:sz w:val="20"/>
                <w:szCs w:val="20"/>
              </w:rPr>
              <w:t>22. Section 60.4231 is amended by revising paragraph (a) and adding paragraph (g) to read as follows:</w:t>
            </w:r>
          </w:p>
          <w:p w:rsidR="00D82CA8" w:rsidRPr="0006047B" w:rsidRDefault="00D82CA8">
            <w:pPr>
              <w:pStyle w:val="Heading5"/>
              <w:rPr>
                <w:rFonts w:ascii="Book Antiqua" w:hAnsi="Book Antiqua" w:cs="Arial"/>
              </w:rPr>
            </w:pPr>
            <w:r w:rsidRPr="0006047B">
              <w:rPr>
                <w:rFonts w:ascii="Book Antiqua" w:hAnsi="Book Antiqua" w:cs="Arial"/>
              </w:rPr>
              <w:t>§ 60.4231   </w:t>
            </w:r>
            <w:proofErr w:type="gramStart"/>
            <w:r w:rsidRPr="0006047B">
              <w:rPr>
                <w:rFonts w:ascii="Book Antiqua" w:hAnsi="Book Antiqua" w:cs="Arial"/>
              </w:rPr>
              <w:t>What</w:t>
            </w:r>
            <w:proofErr w:type="gramEnd"/>
            <w:r w:rsidRPr="0006047B">
              <w:rPr>
                <w:rFonts w:ascii="Book Antiqua" w:hAnsi="Book Antiqua" w:cs="Arial"/>
              </w:rPr>
              <w:t xml:space="preserve"> emissions standards must I meet if I am a manufacturer of stationary SI internal combustion engines or equipment containing such engines?</w:t>
            </w:r>
          </w:p>
          <w:p w:rsidR="00D82CA8" w:rsidRPr="0006047B" w:rsidRDefault="00D82CA8">
            <w:pPr>
              <w:pStyle w:val="NormalWeb"/>
              <w:rPr>
                <w:rFonts w:ascii="Book Antiqua" w:hAnsi="Book Antiqua" w:cs="Arial"/>
                <w:sz w:val="20"/>
                <w:szCs w:val="20"/>
              </w:rPr>
            </w:pPr>
            <w:r w:rsidRPr="0006047B">
              <w:rPr>
                <w:rFonts w:ascii="Book Antiqua" w:hAnsi="Book Antiqua" w:cs="Arial"/>
                <w:sz w:val="20"/>
                <w:szCs w:val="20"/>
              </w:rPr>
              <w:t xml:space="preserve">(a) Stationary SI internal combustion engine manufacturers must certify their stationary SI ICE with a maximum engine power less than or equal to 19 KW (25 HP) manufactured on or after July 1, 2008 to the certification emission standards and other requirements for new </w:t>
            </w:r>
            <w:proofErr w:type="spellStart"/>
            <w:r w:rsidRPr="0006047B">
              <w:rPr>
                <w:rFonts w:ascii="Book Antiqua" w:hAnsi="Book Antiqua" w:cs="Arial"/>
                <w:sz w:val="20"/>
                <w:szCs w:val="20"/>
              </w:rPr>
              <w:t>nonroad</w:t>
            </w:r>
            <w:proofErr w:type="spellEnd"/>
            <w:r w:rsidRPr="0006047B">
              <w:rPr>
                <w:rFonts w:ascii="Book Antiqua" w:hAnsi="Book Antiqua" w:cs="Arial"/>
                <w:sz w:val="20"/>
                <w:szCs w:val="20"/>
              </w:rPr>
              <w:t xml:space="preserve"> SI engines in 40 CFR part 90 or 1054, as follows:</w:t>
            </w:r>
          </w:p>
        </w:tc>
      </w:tr>
    </w:tbl>
    <w:p w:rsidR="00D82CA8" w:rsidRPr="0006047B" w:rsidRDefault="00D82CA8" w:rsidP="00D82CA8">
      <w:pPr>
        <w:pStyle w:val="HTMLPreformatted"/>
        <w:rPr>
          <w:rFonts w:ascii="Book Antiqua" w:hAnsi="Book Antiqua"/>
        </w:rPr>
      </w:pPr>
      <w:r w:rsidRPr="0006047B">
        <w:rPr>
          <w:rFonts w:ascii="Book Antiqua" w:hAnsi="Book Antiqua"/>
        </w:rPr>
        <w:t>----------------------------------------------------------------------------------------------------------------</w:t>
      </w:r>
    </w:p>
    <w:p w:rsidR="00D82CA8" w:rsidRPr="0006047B" w:rsidRDefault="00D82CA8" w:rsidP="00D82CA8">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the</w:t>
      </w:r>
      <w:proofErr w:type="gramEnd"/>
      <w:r w:rsidRPr="0006047B">
        <w:rPr>
          <w:rFonts w:ascii="Book Antiqua" w:hAnsi="Book Antiqua"/>
        </w:rPr>
        <w:t xml:space="preserve"> engine must meet  emission</w:t>
      </w:r>
    </w:p>
    <w:p w:rsidR="00D82CA8" w:rsidRPr="0006047B" w:rsidRDefault="00D82CA8" w:rsidP="00D82CA8">
      <w:pPr>
        <w:pStyle w:val="HTMLPreformatted"/>
        <w:rPr>
          <w:rFonts w:ascii="Book Antiqua" w:hAnsi="Book Antiqua"/>
        </w:rPr>
      </w:pPr>
      <w:r w:rsidRPr="0006047B">
        <w:rPr>
          <w:rFonts w:ascii="Book Antiqua" w:hAnsi="Book Antiqua"/>
        </w:rPr>
        <w:t xml:space="preserve"> If </w:t>
      </w:r>
      <w:proofErr w:type="gramStart"/>
      <w:r w:rsidRPr="0006047B">
        <w:rPr>
          <w:rFonts w:ascii="Book Antiqua" w:hAnsi="Book Antiqua"/>
        </w:rPr>
        <w:t>engine  displacement</w:t>
      </w:r>
      <w:proofErr w:type="gramEnd"/>
      <w:r w:rsidRPr="0006047B">
        <w:rPr>
          <w:rFonts w:ascii="Book Antiqua" w:hAnsi="Book Antiqua"/>
        </w:rPr>
        <w:t xml:space="preserve"> is * * *    and  manufacturing  dates are * * *  standards and related requirements for</w:t>
      </w:r>
    </w:p>
    <w:p w:rsidR="00D82CA8" w:rsidRPr="0006047B" w:rsidRDefault="00D82CA8" w:rsidP="00D82CA8">
      <w:pPr>
        <w:pStyle w:val="HTMLPreformatted"/>
        <w:rPr>
          <w:rFonts w:ascii="Book Antiqua" w:hAnsi="Book Antiqua"/>
        </w:rPr>
      </w:pPr>
      <w:r w:rsidRPr="0006047B">
        <w:rPr>
          <w:rFonts w:ascii="Book Antiqua" w:hAnsi="Book Antiqua"/>
        </w:rPr>
        <w:t xml:space="preserve">                                                                              </w:t>
      </w:r>
      <w:proofErr w:type="spellStart"/>
      <w:proofErr w:type="gramStart"/>
      <w:r w:rsidRPr="0006047B">
        <w:rPr>
          <w:rFonts w:ascii="Book Antiqua" w:hAnsi="Book Antiqua"/>
        </w:rPr>
        <w:t>nonhandheld</w:t>
      </w:r>
      <w:proofErr w:type="spellEnd"/>
      <w:proofErr w:type="gramEnd"/>
      <w:r w:rsidRPr="0006047B">
        <w:rPr>
          <w:rFonts w:ascii="Book Antiqua" w:hAnsi="Book Antiqua"/>
        </w:rPr>
        <w:t xml:space="preserve"> engines under * * *</w:t>
      </w:r>
    </w:p>
    <w:p w:rsidR="00D82CA8" w:rsidRPr="0006047B" w:rsidRDefault="00D82CA8" w:rsidP="00D82CA8">
      <w:pPr>
        <w:pStyle w:val="HTMLPreformatted"/>
        <w:rPr>
          <w:rFonts w:ascii="Book Antiqua" w:hAnsi="Book Antiqua"/>
        </w:rPr>
      </w:pPr>
      <w:r w:rsidRPr="0006047B">
        <w:rPr>
          <w:rFonts w:ascii="Book Antiqua" w:hAnsi="Book Antiqua"/>
        </w:rPr>
        <w:t>----------------------------------------------------------------------------------------------------------------</w:t>
      </w:r>
    </w:p>
    <w:p w:rsidR="00D82CA8" w:rsidRPr="0006047B" w:rsidRDefault="00D82CA8" w:rsidP="00D82CA8">
      <w:pPr>
        <w:pStyle w:val="HTMLPreformatted"/>
        <w:rPr>
          <w:rFonts w:ascii="Book Antiqua" w:hAnsi="Book Antiqua"/>
        </w:rPr>
      </w:pPr>
      <w:r w:rsidRPr="0006047B">
        <w:rPr>
          <w:rFonts w:ascii="Book Antiqua" w:hAnsi="Book Antiqua"/>
        </w:rPr>
        <w:t xml:space="preserve">(1) </w:t>
      </w:r>
      <w:proofErr w:type="gramStart"/>
      <w:r w:rsidRPr="0006047B">
        <w:rPr>
          <w:rFonts w:ascii="Book Antiqua" w:hAnsi="Book Antiqua"/>
        </w:rPr>
        <w:t>below</w:t>
      </w:r>
      <w:proofErr w:type="gramEnd"/>
      <w:r w:rsidRPr="0006047B">
        <w:rPr>
          <w:rFonts w:ascii="Book Antiqua" w:hAnsi="Book Antiqua"/>
        </w:rPr>
        <w:t xml:space="preserve"> 225 cc..................  July 1, 2008 to December 31, 2011...  40 CFR </w:t>
      </w:r>
      <w:proofErr w:type="gramStart"/>
      <w:r w:rsidRPr="0006047B">
        <w:rPr>
          <w:rFonts w:ascii="Book Antiqua" w:hAnsi="Book Antiqua"/>
        </w:rPr>
        <w:t>part</w:t>
      </w:r>
      <w:proofErr w:type="gramEnd"/>
      <w:r w:rsidRPr="0006047B">
        <w:rPr>
          <w:rFonts w:ascii="Book Antiqua" w:hAnsi="Book Antiqua"/>
        </w:rPr>
        <w:t xml:space="preserve"> 90.</w:t>
      </w:r>
    </w:p>
    <w:p w:rsidR="00D82CA8" w:rsidRPr="0006047B" w:rsidRDefault="00D82CA8" w:rsidP="00D82CA8">
      <w:pPr>
        <w:pStyle w:val="HTMLPreformatted"/>
        <w:rPr>
          <w:rFonts w:ascii="Book Antiqua" w:hAnsi="Book Antiqua"/>
        </w:rPr>
      </w:pPr>
      <w:r w:rsidRPr="0006047B">
        <w:rPr>
          <w:rFonts w:ascii="Book Antiqua" w:hAnsi="Book Antiqua"/>
        </w:rPr>
        <w:t xml:space="preserve">(2) </w:t>
      </w:r>
      <w:proofErr w:type="gramStart"/>
      <w:r w:rsidRPr="0006047B">
        <w:rPr>
          <w:rFonts w:ascii="Book Antiqua" w:hAnsi="Book Antiqua"/>
        </w:rPr>
        <w:t>below</w:t>
      </w:r>
      <w:proofErr w:type="gramEnd"/>
      <w:r w:rsidRPr="0006047B">
        <w:rPr>
          <w:rFonts w:ascii="Book Antiqua" w:hAnsi="Book Antiqua"/>
        </w:rPr>
        <w:t xml:space="preserve"> 225 cc..................  January 1, 2012 or later</w:t>
      </w:r>
      <w:proofErr w:type="gramStart"/>
      <w:r w:rsidRPr="0006047B">
        <w:rPr>
          <w:rFonts w:ascii="Book Antiqua" w:hAnsi="Book Antiqua"/>
        </w:rPr>
        <w:t>............  40 CFR part</w:t>
      </w:r>
      <w:proofErr w:type="gramEnd"/>
      <w:r w:rsidRPr="0006047B">
        <w:rPr>
          <w:rFonts w:ascii="Book Antiqua" w:hAnsi="Book Antiqua"/>
        </w:rPr>
        <w:t xml:space="preserve"> 1054.</w:t>
      </w:r>
    </w:p>
    <w:p w:rsidR="00D82CA8" w:rsidRPr="0006047B" w:rsidRDefault="00D82CA8" w:rsidP="00D82CA8">
      <w:pPr>
        <w:pStyle w:val="HTMLPreformatted"/>
        <w:rPr>
          <w:rFonts w:ascii="Book Antiqua" w:hAnsi="Book Antiqua"/>
        </w:rPr>
      </w:pPr>
      <w:r w:rsidRPr="0006047B">
        <w:rPr>
          <w:rFonts w:ascii="Book Antiqua" w:hAnsi="Book Antiqua"/>
        </w:rPr>
        <w:t xml:space="preserve">(3) </w:t>
      </w:r>
      <w:proofErr w:type="gramStart"/>
      <w:r w:rsidRPr="0006047B">
        <w:rPr>
          <w:rFonts w:ascii="Book Antiqua" w:hAnsi="Book Antiqua"/>
        </w:rPr>
        <w:t>at</w:t>
      </w:r>
      <w:proofErr w:type="gramEnd"/>
      <w:r w:rsidRPr="0006047B">
        <w:rPr>
          <w:rFonts w:ascii="Book Antiqua" w:hAnsi="Book Antiqua"/>
        </w:rPr>
        <w:t xml:space="preserve"> or above 225 cc............  July 1, 2008 to December 31, 2010...  40 CFR </w:t>
      </w:r>
      <w:proofErr w:type="gramStart"/>
      <w:r w:rsidRPr="0006047B">
        <w:rPr>
          <w:rFonts w:ascii="Book Antiqua" w:hAnsi="Book Antiqua"/>
        </w:rPr>
        <w:t>part</w:t>
      </w:r>
      <w:proofErr w:type="gramEnd"/>
      <w:r w:rsidRPr="0006047B">
        <w:rPr>
          <w:rFonts w:ascii="Book Antiqua" w:hAnsi="Book Antiqua"/>
        </w:rPr>
        <w:t xml:space="preserve"> 90.</w:t>
      </w:r>
    </w:p>
    <w:p w:rsidR="00D82CA8" w:rsidRPr="0006047B" w:rsidRDefault="00D82CA8" w:rsidP="00D82CA8">
      <w:pPr>
        <w:pStyle w:val="HTMLPreformatted"/>
        <w:rPr>
          <w:rFonts w:ascii="Book Antiqua" w:hAnsi="Book Antiqua"/>
        </w:rPr>
      </w:pPr>
      <w:r w:rsidRPr="0006047B">
        <w:rPr>
          <w:rFonts w:ascii="Book Antiqua" w:hAnsi="Book Antiqua"/>
        </w:rPr>
        <w:t xml:space="preserve">(4) </w:t>
      </w:r>
      <w:proofErr w:type="gramStart"/>
      <w:r w:rsidRPr="0006047B">
        <w:rPr>
          <w:rFonts w:ascii="Book Antiqua" w:hAnsi="Book Antiqua"/>
        </w:rPr>
        <w:t>at</w:t>
      </w:r>
      <w:proofErr w:type="gramEnd"/>
      <w:r w:rsidRPr="0006047B">
        <w:rPr>
          <w:rFonts w:ascii="Book Antiqua" w:hAnsi="Book Antiqua"/>
        </w:rPr>
        <w:t xml:space="preserve"> or above 225 cc............  January 1, 2011 or later</w:t>
      </w:r>
      <w:proofErr w:type="gramStart"/>
      <w:r w:rsidRPr="0006047B">
        <w:rPr>
          <w:rFonts w:ascii="Book Antiqua" w:hAnsi="Book Antiqua"/>
        </w:rPr>
        <w:t>............  40 CFR part</w:t>
      </w:r>
      <w:proofErr w:type="gramEnd"/>
      <w:r w:rsidRPr="0006047B">
        <w:rPr>
          <w:rFonts w:ascii="Book Antiqua" w:hAnsi="Book Antiqua"/>
        </w:rPr>
        <w:t xml:space="preserve"> 1054.</w:t>
      </w:r>
    </w:p>
    <w:p w:rsidR="00D82CA8" w:rsidRPr="0006047B" w:rsidRDefault="00D82CA8" w:rsidP="00D82CA8">
      <w:pPr>
        <w:pStyle w:val="HTMLPreformatted"/>
        <w:rPr>
          <w:rFonts w:ascii="Book Antiqua" w:hAnsi="Book Antiqua"/>
        </w:rPr>
      </w:pPr>
      <w:r w:rsidRPr="0006047B">
        <w:rPr>
          <w:rFonts w:ascii="Book Antiqua" w:hAnsi="Book Antiqua"/>
        </w:rPr>
        <w:t>----------------------------------------------------------------------------------------------------------------</w:t>
      </w:r>
    </w:p>
    <w:tbl>
      <w:tblPr>
        <w:tblW w:w="9000" w:type="dxa"/>
        <w:tblCellSpacing w:w="37" w:type="dxa"/>
        <w:tblCellMar>
          <w:top w:w="75" w:type="dxa"/>
          <w:left w:w="75" w:type="dxa"/>
          <w:bottom w:w="75" w:type="dxa"/>
          <w:right w:w="75" w:type="dxa"/>
        </w:tblCellMar>
        <w:tblLook w:val="04A0"/>
      </w:tblPr>
      <w:tblGrid>
        <w:gridCol w:w="9000"/>
      </w:tblGrid>
      <w:tr w:rsidR="00D82CA8" w:rsidRPr="0006047B" w:rsidTr="00D82CA8">
        <w:trPr>
          <w:tblCellSpacing w:w="37" w:type="dxa"/>
        </w:trPr>
        <w:tc>
          <w:tcPr>
            <w:tcW w:w="0" w:type="auto"/>
            <w:vAlign w:val="center"/>
            <w:hideMark/>
          </w:tcPr>
          <w:p w:rsidR="00D82CA8" w:rsidRPr="0006047B" w:rsidRDefault="00D82CA8">
            <w:pPr>
              <w:pStyle w:val="NormalWeb"/>
              <w:rPr>
                <w:rFonts w:ascii="Book Antiqua" w:hAnsi="Book Antiqua"/>
                <w:sz w:val="20"/>
                <w:szCs w:val="20"/>
              </w:rPr>
            </w:pPr>
            <w:r w:rsidRPr="0006047B">
              <w:rPr>
                <w:rFonts w:ascii="Book Antiqua" w:hAnsi="Book Antiqua"/>
                <w:sz w:val="20"/>
                <w:szCs w:val="20"/>
              </w:rPr>
              <w:t>(g) Notwithstanding the requirements in paragraphs (a) through (c) of this section, stationary SI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SI ICE.</w:t>
            </w:r>
          </w:p>
        </w:tc>
      </w:tr>
    </w:tbl>
    <w:p w:rsidR="00D82CA8" w:rsidRPr="0006047B" w:rsidRDefault="00D82CA8" w:rsidP="00D82CA8">
      <w:pPr>
        <w:rPr>
          <w:rFonts w:ascii="Book Antiqua" w:hAnsi="Book Antiqua"/>
          <w:sz w:val="20"/>
          <w:szCs w:val="20"/>
        </w:rPr>
      </w:pPr>
    </w:p>
    <w:p w:rsidR="005B2E27" w:rsidRPr="0006047B" w:rsidRDefault="005B2E27" w:rsidP="005B2E27">
      <w:pPr>
        <w:pStyle w:val="NormalWeb"/>
        <w:rPr>
          <w:rStyle w:val="updatebodytest1"/>
          <w:rFonts w:ascii="Book Antiqua" w:hAnsi="Book Antiqua"/>
          <w:sz w:val="20"/>
          <w:szCs w:val="20"/>
        </w:rPr>
      </w:pPr>
      <w:r w:rsidRPr="0006047B">
        <w:rPr>
          <w:rStyle w:val="mainheader1"/>
          <w:rFonts w:ascii="Book Antiqua" w:hAnsi="Book Antiqua" w:cs="Arial"/>
          <w:sz w:val="20"/>
          <w:szCs w:val="20"/>
        </w:rPr>
        <w:t>Amendment from June 28, 2011</w:t>
      </w:r>
    </w:p>
    <w:p w:rsidR="005B2E27" w:rsidRPr="0006047B" w:rsidRDefault="00B233BD" w:rsidP="005B2E27">
      <w:pPr>
        <w:pStyle w:val="NormalWeb"/>
        <w:rPr>
          <w:rFonts w:ascii="Book Antiqua" w:hAnsi="Book Antiqua"/>
          <w:sz w:val="20"/>
          <w:szCs w:val="20"/>
        </w:rPr>
      </w:pPr>
      <w:hyperlink r:id="rId27" w:history="1">
        <w:r w:rsidR="005B2E27" w:rsidRPr="0006047B">
          <w:rPr>
            <w:rStyle w:val="Hyperlink"/>
            <w:rFonts w:ascii="Book Antiqua" w:hAnsi="Book Antiqua" w:cs="Arial"/>
            <w:sz w:val="20"/>
            <w:szCs w:val="20"/>
          </w:rPr>
          <w:t>Browse Previous</w:t>
        </w:r>
      </w:hyperlink>
      <w:r w:rsidR="005B2E27" w:rsidRPr="0006047B">
        <w:rPr>
          <w:rFonts w:ascii="Book Antiqua" w:hAnsi="Book Antiqua" w:cs="Arial"/>
          <w:sz w:val="20"/>
          <w:szCs w:val="20"/>
        </w:rPr>
        <w:t> | </w:t>
      </w:r>
      <w:hyperlink r:id="rId28" w:history="1">
        <w:r w:rsidR="005B2E27" w:rsidRPr="0006047B">
          <w:rPr>
            <w:rStyle w:val="Hyperlink"/>
            <w:rFonts w:ascii="Book Antiqua" w:hAnsi="Book Antiqua" w:cs="Arial"/>
            <w:sz w:val="20"/>
            <w:szCs w:val="20"/>
          </w:rPr>
          <w:t>Browse Next</w:t>
        </w:r>
      </w:hyperlink>
    </w:p>
    <w:p w:rsidR="005B2E27" w:rsidRPr="0006047B" w:rsidRDefault="005B2E27" w:rsidP="005B2E27">
      <w:pPr>
        <w:pStyle w:val="Heading5"/>
        <w:rPr>
          <w:rFonts w:ascii="Book Antiqua" w:hAnsi="Book Antiqua" w:cs="Arial"/>
        </w:rPr>
      </w:pPr>
      <w:r w:rsidRPr="0006047B">
        <w:rPr>
          <w:rFonts w:ascii="Book Antiqua" w:hAnsi="Book Antiqua" w:cs="Arial"/>
        </w:rPr>
        <w:t>40 CFR--PART 60</w:t>
      </w:r>
    </w:p>
    <w:p w:rsidR="005B2E27" w:rsidRPr="0006047B" w:rsidRDefault="005B2E27" w:rsidP="005B2E27">
      <w:pPr>
        <w:rPr>
          <w:rStyle w:val="updatebodytest1"/>
          <w:rFonts w:ascii="Book Antiqua" w:hAnsi="Book Antiqua"/>
          <w:sz w:val="20"/>
          <w:szCs w:val="20"/>
        </w:rPr>
      </w:pPr>
      <w:r w:rsidRPr="0006047B">
        <w:rPr>
          <w:rStyle w:val="updatebodytest1"/>
          <w:rFonts w:ascii="Book Antiqua" w:hAnsi="Book Antiqua"/>
          <w:sz w:val="20"/>
          <w:szCs w:val="20"/>
        </w:rPr>
        <w:t>View Printed Federal Register page</w:t>
      </w:r>
      <w:hyperlink r:id="rId29" w:history="1">
        <w:r w:rsidRPr="0006047B">
          <w:rPr>
            <w:rStyle w:val="Hyperlink"/>
            <w:rFonts w:ascii="Book Antiqua" w:hAnsi="Book Antiqua" w:cs="Arial"/>
            <w:sz w:val="20"/>
            <w:szCs w:val="20"/>
          </w:rPr>
          <w:t>76 FR 37973</w:t>
        </w:r>
      </w:hyperlink>
      <w:r w:rsidRPr="0006047B">
        <w:rPr>
          <w:rStyle w:val="updatebodytest1"/>
          <w:rFonts w:ascii="Book Antiqua" w:hAnsi="Book Antiqua"/>
          <w:sz w:val="20"/>
          <w:szCs w:val="20"/>
        </w:rPr>
        <w:t xml:space="preserve">in PDF format. </w:t>
      </w:r>
    </w:p>
    <w:p w:rsidR="005B2E27" w:rsidRPr="0006047B" w:rsidRDefault="005B2E27" w:rsidP="005B2E27">
      <w:pPr>
        <w:pStyle w:val="Heading3"/>
        <w:rPr>
          <w:rFonts w:ascii="Book Antiqua" w:hAnsi="Book Antiqua"/>
          <w:sz w:val="20"/>
          <w:szCs w:val="20"/>
        </w:rPr>
      </w:pPr>
      <w:r w:rsidRPr="0006047B">
        <w:rPr>
          <w:rFonts w:ascii="Book Antiqua" w:hAnsi="Book Antiqua" w:cs="Arial"/>
          <w:sz w:val="20"/>
          <w:szCs w:val="20"/>
        </w:rPr>
        <w:t>Amendment(s) published June 28, 2011, in 76 FR 37973</w:t>
      </w:r>
    </w:p>
    <w:p w:rsidR="005B2E27" w:rsidRPr="0006047B" w:rsidRDefault="005B2E27" w:rsidP="005B2E27">
      <w:pPr>
        <w:pStyle w:val="NormalWeb"/>
        <w:rPr>
          <w:rFonts w:ascii="Book Antiqua" w:hAnsi="Book Antiqua" w:cs="Arial"/>
          <w:sz w:val="20"/>
          <w:szCs w:val="20"/>
        </w:rPr>
      </w:pPr>
      <w:r w:rsidRPr="0006047B">
        <w:rPr>
          <w:rFonts w:ascii="Book Antiqua" w:hAnsi="Book Antiqua" w:cs="Arial"/>
          <w:sz w:val="20"/>
          <w:szCs w:val="20"/>
        </w:rPr>
        <w:t>Effective Date(s): August 29, 2011</w:t>
      </w:r>
    </w:p>
    <w:p w:rsidR="005B2E27" w:rsidRPr="0006047B" w:rsidRDefault="005B2E27" w:rsidP="005B2E27">
      <w:pPr>
        <w:pStyle w:val="NormalWeb"/>
        <w:rPr>
          <w:rFonts w:ascii="Book Antiqua" w:hAnsi="Book Antiqua" w:cs="Arial"/>
          <w:sz w:val="20"/>
          <w:szCs w:val="20"/>
        </w:rPr>
      </w:pPr>
      <w:r w:rsidRPr="0006047B">
        <w:rPr>
          <w:rFonts w:ascii="Book Antiqua" w:hAnsi="Book Antiqua" w:cs="Arial"/>
          <w:sz w:val="20"/>
          <w:szCs w:val="20"/>
        </w:rPr>
        <w:t>23. Section 60.4233 is amended by revising paragraph (f) to read as follows:</w:t>
      </w:r>
    </w:p>
    <w:p w:rsidR="005B2E27" w:rsidRPr="0006047B" w:rsidRDefault="005B2E27" w:rsidP="005B2E27">
      <w:pPr>
        <w:pStyle w:val="Heading5"/>
        <w:rPr>
          <w:rFonts w:ascii="Book Antiqua" w:hAnsi="Book Antiqua" w:cs="Arial"/>
        </w:rPr>
      </w:pPr>
      <w:r w:rsidRPr="0006047B">
        <w:rPr>
          <w:rFonts w:ascii="Book Antiqua" w:hAnsi="Book Antiqua" w:cs="Arial"/>
        </w:rPr>
        <w:t>§ 60.4233   </w:t>
      </w:r>
      <w:proofErr w:type="gramStart"/>
      <w:r w:rsidRPr="0006047B">
        <w:rPr>
          <w:rFonts w:ascii="Book Antiqua" w:hAnsi="Book Antiqua" w:cs="Arial"/>
        </w:rPr>
        <w:t>What</w:t>
      </w:r>
      <w:proofErr w:type="gramEnd"/>
      <w:r w:rsidRPr="0006047B">
        <w:rPr>
          <w:rFonts w:ascii="Book Antiqua" w:hAnsi="Book Antiqua" w:cs="Arial"/>
        </w:rPr>
        <w:t xml:space="preserve"> emission standards must I meet if I am an owner or operator of a stationary SI internal combustion engine?</w:t>
      </w:r>
    </w:p>
    <w:p w:rsidR="005B2E27" w:rsidRPr="0006047B" w:rsidRDefault="005B2E27" w:rsidP="005B2E27">
      <w:pPr>
        <w:pStyle w:val="NormalWeb"/>
        <w:rPr>
          <w:rFonts w:ascii="Book Antiqua" w:hAnsi="Book Antiqua" w:cs="Arial"/>
          <w:sz w:val="20"/>
          <w:szCs w:val="20"/>
        </w:rPr>
      </w:pPr>
      <w:r w:rsidRPr="0006047B">
        <w:rPr>
          <w:rFonts w:ascii="Book Antiqua" w:hAnsi="Book Antiqua" w:cs="Arial"/>
          <w:sz w:val="20"/>
          <w:szCs w:val="20"/>
        </w:rPr>
        <w:t>(f) Owners and operators of any modified or reconstructed stationary SI ICE subject to this subpart must meet the requirements as specified in paragraphs (f</w:t>
      </w:r>
      <w:proofErr w:type="gramStart"/>
      <w:r w:rsidRPr="0006047B">
        <w:rPr>
          <w:rFonts w:ascii="Book Antiqua" w:hAnsi="Book Antiqua" w:cs="Arial"/>
          <w:sz w:val="20"/>
          <w:szCs w:val="20"/>
        </w:rPr>
        <w:t>)(</w:t>
      </w:r>
      <w:proofErr w:type="gramEnd"/>
      <w:r w:rsidRPr="0006047B">
        <w:rPr>
          <w:rFonts w:ascii="Book Antiqua" w:hAnsi="Book Antiqua" w:cs="Arial"/>
          <w:sz w:val="20"/>
          <w:szCs w:val="20"/>
        </w:rPr>
        <w:t>1) through (5) of this section.</w:t>
      </w:r>
    </w:p>
    <w:p w:rsidR="005B2E27" w:rsidRPr="0006047B" w:rsidRDefault="005B2E27" w:rsidP="005B2E27">
      <w:pPr>
        <w:pStyle w:val="NormalWeb"/>
        <w:rPr>
          <w:rFonts w:ascii="Book Antiqua" w:hAnsi="Book Antiqua" w:cs="Arial"/>
          <w:sz w:val="20"/>
          <w:szCs w:val="20"/>
        </w:rPr>
      </w:pPr>
      <w:r w:rsidRPr="0006047B">
        <w:rPr>
          <w:rFonts w:ascii="Book Antiqua" w:hAnsi="Book Antiqua" w:cs="Arial"/>
          <w:sz w:val="20"/>
          <w:szCs w:val="20"/>
        </w:rPr>
        <w:t>(1) Owners and operators of stationary SI ICE with a maximum engine power less than or equal to 19 KW (25 HP), that are modified or reconstructed after June 12, 2006, must comply with emission standards in §60.4231(a) for their stationary SI ICE. Engines with a date of manufacture prior to July 1, 2008 must comply with the emission standards specified in §60.4231(a) applicable to engines manufactured on July 1, 2008.</w:t>
      </w:r>
    </w:p>
    <w:p w:rsidR="005B2E27" w:rsidRPr="0006047B" w:rsidRDefault="005B2E27" w:rsidP="005B2E27">
      <w:pPr>
        <w:pStyle w:val="NormalWeb"/>
        <w:rPr>
          <w:rFonts w:ascii="Book Antiqua" w:hAnsi="Book Antiqua" w:cs="Arial"/>
          <w:sz w:val="20"/>
          <w:szCs w:val="20"/>
        </w:rPr>
      </w:pPr>
      <w:r w:rsidRPr="0006047B">
        <w:rPr>
          <w:rFonts w:ascii="Book Antiqua" w:hAnsi="Book Antiqua" w:cs="Arial"/>
          <w:sz w:val="20"/>
          <w:szCs w:val="20"/>
        </w:rPr>
        <w:t>(2) Owners and operators of stationary SI ICE with a maximum engine power greater than 19 KW (25 HP) that are gasoline engines and are modified or reconstructed after June 12, 2006, must comply with the emission standards in §60.4231(b) for their stationary SI ICE. Engines with a date of manufacture prior to July 1, 2008 (or January 1, 2009 for emergency engines) must comply with the emission standards specified in §60.4231(b) applicable to engines manufactured on July 1, 2008 (or January 1, 2009 for emergency engines).</w:t>
      </w:r>
    </w:p>
    <w:p w:rsidR="005B2E27" w:rsidRPr="0006047B" w:rsidRDefault="005B2E27" w:rsidP="005B2E27">
      <w:pPr>
        <w:pStyle w:val="NormalWeb"/>
        <w:rPr>
          <w:rFonts w:ascii="Book Antiqua" w:hAnsi="Book Antiqua" w:cs="Arial"/>
          <w:sz w:val="20"/>
          <w:szCs w:val="20"/>
        </w:rPr>
      </w:pPr>
      <w:r w:rsidRPr="0006047B">
        <w:rPr>
          <w:rFonts w:ascii="Book Antiqua" w:hAnsi="Book Antiqua" w:cs="Arial"/>
          <w:sz w:val="20"/>
          <w:szCs w:val="20"/>
        </w:rPr>
        <w:t>(3) Owners and operators of stationary SI ICE with a maximum engine power greater than 19 KW (25 HP) that are rich burn engines that use LPG, that are modified or reconstructed after June 12, 2006, must comply with the same emission standards as those specified in §60.4231(c). Engines with a date of manufacture prior to July 1, 2008 (or January 1, 2009 for emergency engines) must comply with the emission standards specified in §60.4231(c) applicable to engines manufactured on July 1, 2008 (or January 1, 2009 for emergency engines).</w:t>
      </w:r>
    </w:p>
    <w:p w:rsidR="005B2E27" w:rsidRPr="0006047B" w:rsidRDefault="005B2E27" w:rsidP="005B2E27">
      <w:pPr>
        <w:pStyle w:val="NormalWeb"/>
        <w:rPr>
          <w:rFonts w:ascii="Book Antiqua" w:hAnsi="Book Antiqua" w:cs="Arial"/>
          <w:sz w:val="20"/>
          <w:szCs w:val="20"/>
        </w:rPr>
      </w:pPr>
      <w:r w:rsidRPr="0006047B">
        <w:rPr>
          <w:rFonts w:ascii="Book Antiqua" w:hAnsi="Book Antiqua" w:cs="Arial"/>
          <w:sz w:val="20"/>
          <w:szCs w:val="20"/>
        </w:rPr>
        <w:t>(4) Owners and operators of stationary SI natural gas and lean burn LPG engines with a maximum engine power greater than 19 KW (25 HP), that are modified or reconstructed after June 12, 2006, must comply with the same emission standards as those specified in paragraph (d) or (e) of this section, except that such owners and operators of non-emergency engines and emergency engines greater than or equal to 130 HP must meet a nitrogen oxides (NO</w:t>
      </w:r>
      <w:r w:rsidRPr="0006047B">
        <w:rPr>
          <w:rFonts w:ascii="Book Antiqua" w:hAnsi="Book Antiqua" w:cs="Arial"/>
          <w:sz w:val="20"/>
          <w:szCs w:val="20"/>
          <w:vertAlign w:val="subscript"/>
        </w:rPr>
        <w:t>X</w:t>
      </w:r>
      <w:r w:rsidRPr="0006047B">
        <w:rPr>
          <w:rFonts w:ascii="Book Antiqua" w:hAnsi="Book Antiqua" w:cs="Arial"/>
          <w:sz w:val="20"/>
          <w:szCs w:val="20"/>
        </w:rPr>
        <w:t xml:space="preserve">) emission standard of 3.0 grams per HP-hour (g/HP-hr), a CO emission standard of 4.0 g/HP-hr (5.0 g/HP-hr for non-emergency engines less than 100 HP), and a volatile organic compounds (VOC) emission standard of 1.0 g/HP-hr, or a </w:t>
      </w:r>
      <w:proofErr w:type="spellStart"/>
      <w:r w:rsidRPr="0006047B">
        <w:rPr>
          <w:rFonts w:ascii="Book Antiqua" w:hAnsi="Book Antiqua" w:cs="Arial"/>
          <w:sz w:val="20"/>
          <w:szCs w:val="20"/>
        </w:rPr>
        <w:t>NO</w:t>
      </w:r>
      <w:r w:rsidRPr="0006047B">
        <w:rPr>
          <w:rFonts w:ascii="Book Antiqua" w:hAnsi="Book Antiqua" w:cs="Arial"/>
          <w:sz w:val="20"/>
          <w:szCs w:val="20"/>
          <w:vertAlign w:val="subscript"/>
        </w:rPr>
        <w:t>X</w:t>
      </w:r>
      <w:r w:rsidRPr="0006047B">
        <w:rPr>
          <w:rFonts w:ascii="Book Antiqua" w:hAnsi="Book Antiqua" w:cs="Arial"/>
          <w:sz w:val="20"/>
          <w:szCs w:val="20"/>
        </w:rPr>
        <w:t>emission</w:t>
      </w:r>
      <w:proofErr w:type="spellEnd"/>
      <w:r w:rsidRPr="0006047B">
        <w:rPr>
          <w:rFonts w:ascii="Book Antiqua" w:hAnsi="Book Antiqua" w:cs="Arial"/>
          <w:sz w:val="20"/>
          <w:szCs w:val="20"/>
        </w:rPr>
        <w:t xml:space="preserve"> standard of 250 ppmvd at 15 percent oxygen (O</w:t>
      </w:r>
      <w:r w:rsidRPr="0006047B">
        <w:rPr>
          <w:rFonts w:ascii="Book Antiqua" w:hAnsi="Book Antiqua" w:cs="Arial"/>
          <w:sz w:val="20"/>
          <w:szCs w:val="20"/>
          <w:vertAlign w:val="subscript"/>
        </w:rPr>
        <w:t>2</w:t>
      </w:r>
      <w:r w:rsidRPr="0006047B">
        <w:rPr>
          <w:rFonts w:ascii="Book Antiqua" w:hAnsi="Book Antiqua" w:cs="Arial"/>
          <w:sz w:val="20"/>
          <w:szCs w:val="20"/>
        </w:rPr>
        <w:t>), a CO emission standard 540 ppmvd at 15 percent O</w:t>
      </w:r>
      <w:r w:rsidRPr="0006047B">
        <w:rPr>
          <w:rFonts w:ascii="Book Antiqua" w:hAnsi="Book Antiqua" w:cs="Arial"/>
          <w:sz w:val="20"/>
          <w:szCs w:val="20"/>
          <w:vertAlign w:val="subscript"/>
        </w:rPr>
        <w:t>2</w:t>
      </w:r>
      <w:r w:rsidRPr="0006047B">
        <w:rPr>
          <w:rFonts w:ascii="Book Antiqua" w:hAnsi="Book Antiqua" w:cs="Arial"/>
          <w:sz w:val="20"/>
          <w:szCs w:val="20"/>
        </w:rPr>
        <w:t>(675 ppmvd at 15 percent O</w:t>
      </w:r>
      <w:r w:rsidRPr="0006047B">
        <w:rPr>
          <w:rFonts w:ascii="Book Antiqua" w:hAnsi="Book Antiqua" w:cs="Arial"/>
          <w:sz w:val="20"/>
          <w:szCs w:val="20"/>
          <w:vertAlign w:val="subscript"/>
        </w:rPr>
        <w:t>2</w:t>
      </w:r>
      <w:r w:rsidRPr="0006047B">
        <w:rPr>
          <w:rFonts w:ascii="Book Antiqua" w:hAnsi="Book Antiqua" w:cs="Arial"/>
          <w:sz w:val="20"/>
          <w:szCs w:val="20"/>
        </w:rPr>
        <w:t>for non-emergency engines less than 100 HP), and a VOC emission standard of 86 ppmvd at 15 percent O</w:t>
      </w:r>
      <w:r w:rsidRPr="0006047B">
        <w:rPr>
          <w:rFonts w:ascii="Book Antiqua" w:hAnsi="Book Antiqua" w:cs="Arial"/>
          <w:sz w:val="20"/>
          <w:szCs w:val="20"/>
          <w:vertAlign w:val="subscript"/>
        </w:rPr>
        <w:t>2</w:t>
      </w:r>
      <w:r w:rsidRPr="0006047B">
        <w:rPr>
          <w:rFonts w:ascii="Book Antiqua" w:hAnsi="Book Antiqua" w:cs="Arial"/>
          <w:sz w:val="20"/>
          <w:szCs w:val="20"/>
        </w:rPr>
        <w:t>, where the date of manufacture of the engine is:</w:t>
      </w:r>
    </w:p>
    <w:p w:rsidR="005B2E27" w:rsidRPr="0006047B" w:rsidRDefault="005B2E27" w:rsidP="005B2E27">
      <w:pPr>
        <w:pStyle w:val="NormalWeb"/>
        <w:rPr>
          <w:rFonts w:ascii="Book Antiqua" w:hAnsi="Book Antiqua" w:cs="Arial"/>
          <w:sz w:val="20"/>
          <w:szCs w:val="20"/>
        </w:rPr>
      </w:pPr>
      <w:r w:rsidRPr="0006047B">
        <w:rPr>
          <w:rFonts w:ascii="Book Antiqua" w:hAnsi="Book Antiqua" w:cs="Arial"/>
          <w:sz w:val="20"/>
          <w:szCs w:val="20"/>
        </w:rPr>
        <w:t>(</w:t>
      </w:r>
      <w:proofErr w:type="spellStart"/>
      <w:r w:rsidRPr="0006047B">
        <w:rPr>
          <w:rFonts w:ascii="Book Antiqua" w:hAnsi="Book Antiqua" w:cs="Arial"/>
          <w:sz w:val="20"/>
          <w:szCs w:val="20"/>
        </w:rPr>
        <w:t>i</w:t>
      </w:r>
      <w:proofErr w:type="spellEnd"/>
      <w:r w:rsidRPr="0006047B">
        <w:rPr>
          <w:rFonts w:ascii="Book Antiqua" w:hAnsi="Book Antiqua" w:cs="Arial"/>
          <w:sz w:val="20"/>
          <w:szCs w:val="20"/>
        </w:rPr>
        <w:t>) Prior to July 1, 2007, for non-emergency engines with a maximum engine power greater than or equal to 500 HP (except lean burn natural gas engines and LPG engines with a maximum engine power greater than or equal to 500 HP and less than 1,350 HP);</w:t>
      </w:r>
    </w:p>
    <w:p w:rsidR="005B2E27" w:rsidRPr="0006047B" w:rsidRDefault="005B2E27" w:rsidP="005B2E27">
      <w:pPr>
        <w:pStyle w:val="NormalWeb"/>
        <w:rPr>
          <w:rFonts w:ascii="Book Antiqua" w:hAnsi="Book Antiqua" w:cs="Arial"/>
          <w:sz w:val="20"/>
          <w:szCs w:val="20"/>
        </w:rPr>
      </w:pPr>
      <w:r w:rsidRPr="0006047B">
        <w:rPr>
          <w:rFonts w:ascii="Book Antiqua" w:hAnsi="Book Antiqua" w:cs="Arial"/>
          <w:sz w:val="20"/>
          <w:szCs w:val="20"/>
        </w:rPr>
        <w:t>(</w:t>
      </w:r>
      <w:proofErr w:type="gramStart"/>
      <w:r w:rsidRPr="0006047B">
        <w:rPr>
          <w:rFonts w:ascii="Book Antiqua" w:hAnsi="Book Antiqua" w:cs="Arial"/>
          <w:sz w:val="20"/>
          <w:szCs w:val="20"/>
        </w:rPr>
        <w:t>ii</w:t>
      </w:r>
      <w:proofErr w:type="gramEnd"/>
      <w:r w:rsidRPr="0006047B">
        <w:rPr>
          <w:rFonts w:ascii="Book Antiqua" w:hAnsi="Book Antiqua" w:cs="Arial"/>
          <w:sz w:val="20"/>
          <w:szCs w:val="20"/>
        </w:rPr>
        <w:t>) Prior to July 1, 2008, for non-emergency engines with a maximum engine power less than 500 HP;</w:t>
      </w:r>
    </w:p>
    <w:p w:rsidR="005B2E27" w:rsidRPr="0006047B" w:rsidRDefault="005B2E27" w:rsidP="005B2E27">
      <w:pPr>
        <w:pStyle w:val="NormalWeb"/>
        <w:rPr>
          <w:rFonts w:ascii="Book Antiqua" w:hAnsi="Book Antiqua" w:cs="Arial"/>
          <w:sz w:val="20"/>
          <w:szCs w:val="20"/>
        </w:rPr>
      </w:pPr>
      <w:r w:rsidRPr="0006047B">
        <w:rPr>
          <w:rFonts w:ascii="Book Antiqua" w:hAnsi="Book Antiqua" w:cs="Arial"/>
          <w:sz w:val="20"/>
          <w:szCs w:val="20"/>
        </w:rPr>
        <w:t>(</w:t>
      </w:r>
      <w:proofErr w:type="gramStart"/>
      <w:r w:rsidRPr="0006047B">
        <w:rPr>
          <w:rFonts w:ascii="Book Antiqua" w:hAnsi="Book Antiqua" w:cs="Arial"/>
          <w:sz w:val="20"/>
          <w:szCs w:val="20"/>
        </w:rPr>
        <w:t>iii</w:t>
      </w:r>
      <w:proofErr w:type="gramEnd"/>
      <w:r w:rsidRPr="0006047B">
        <w:rPr>
          <w:rFonts w:ascii="Book Antiqua" w:hAnsi="Book Antiqua" w:cs="Arial"/>
          <w:sz w:val="20"/>
          <w:szCs w:val="20"/>
        </w:rPr>
        <w:t>) Prior to January 1, 2009, for emergency engines;</w:t>
      </w:r>
    </w:p>
    <w:p w:rsidR="005B2E27" w:rsidRPr="0006047B" w:rsidRDefault="005B2E27" w:rsidP="005B2E27">
      <w:pPr>
        <w:pStyle w:val="NormalWeb"/>
        <w:rPr>
          <w:rFonts w:ascii="Book Antiqua" w:hAnsi="Book Antiqua" w:cs="Arial"/>
          <w:sz w:val="20"/>
          <w:szCs w:val="20"/>
        </w:rPr>
      </w:pPr>
      <w:proofErr w:type="gramStart"/>
      <w:r w:rsidRPr="0006047B">
        <w:rPr>
          <w:rFonts w:ascii="Book Antiqua" w:hAnsi="Book Antiqua" w:cs="Arial"/>
          <w:sz w:val="20"/>
          <w:szCs w:val="20"/>
        </w:rPr>
        <w:t>(iv) Prior</w:t>
      </w:r>
      <w:proofErr w:type="gramEnd"/>
      <w:r w:rsidRPr="0006047B">
        <w:rPr>
          <w:rFonts w:ascii="Book Antiqua" w:hAnsi="Book Antiqua" w:cs="Arial"/>
          <w:sz w:val="20"/>
          <w:szCs w:val="20"/>
        </w:rPr>
        <w:t xml:space="preserve"> to January 1, 2008, for non-emergency lean burn natural gas engines and LPG engines with a maximum engine power greater than or equal to 500 HP and less than 1,350 HP.</w:t>
      </w:r>
    </w:p>
    <w:p w:rsidR="005B2E27" w:rsidRPr="0006047B" w:rsidRDefault="005B2E27" w:rsidP="005B2E27">
      <w:pPr>
        <w:pStyle w:val="NormalWeb"/>
        <w:rPr>
          <w:rFonts w:ascii="Book Antiqua" w:hAnsi="Book Antiqua" w:cs="Arial"/>
          <w:sz w:val="20"/>
          <w:szCs w:val="20"/>
        </w:rPr>
      </w:pPr>
      <w:r w:rsidRPr="0006047B">
        <w:rPr>
          <w:rFonts w:ascii="Book Antiqua" w:hAnsi="Book Antiqua" w:cs="Arial"/>
          <w:sz w:val="20"/>
          <w:szCs w:val="20"/>
        </w:rPr>
        <w:t>(5) Owners and operators of stationary SI landfill/digester gas ICE engines with a maximum engine power greater than 19 KW (25 HP), that are modified or reconstructed after June 12, 2006, must comply with the same emission standards as those specified in paragraph (e) of this section for stationary landfill/digester gas engines. Engines with maximum engine power less than 500 HP and a date of manufacture prior to July 1, 2008 must comply with the emission standards specified in paragraph (e) of this section for stationary landfill/digester gas ICE with a maximum engine power less than 500 HP manufactured on July 1, 2008. Engines with a maximum engine power greater than or equal to 500 HP (except lean burn engines greater than or equal to 500 HP and less than 1,350 HP) and a date of manufacture prior to July 1, 2007 must comply with the emission standards specified in paragraph (e) of this section for stationary landfill/digester gas ICE with a maximum engine power greater than or equal to 500 HP (except lean burn engines greater than or equal to 500 HP and less than 1,350 HP) manufactured on July 1, 2007. Lean burn engines greater than or equal to 500 HP and less than 1,350 HP with a date of manufacture prior to January 1, 2008 must comply with the emission standards specified in paragraph (e) of this section for stationary landfill/digester gas ICE that are lean burn engines greater than or equal to 500 HP and less than 1,350 HP and manufactured on January 1, 2008.</w:t>
      </w:r>
    </w:p>
    <w:p w:rsidR="005B2E27" w:rsidRPr="0006047B" w:rsidRDefault="005B2E27" w:rsidP="00D82CA8">
      <w:pPr>
        <w:rPr>
          <w:rFonts w:ascii="Book Antiqua" w:hAnsi="Book Antiqua"/>
          <w:sz w:val="20"/>
          <w:szCs w:val="20"/>
        </w:rPr>
      </w:pPr>
    </w:p>
    <w:p w:rsidR="00CD6962" w:rsidRPr="0006047B" w:rsidRDefault="00CD6962" w:rsidP="00CD6962">
      <w:pPr>
        <w:pStyle w:val="NormalWeb"/>
        <w:rPr>
          <w:rStyle w:val="updatebodytest1"/>
          <w:rFonts w:ascii="Book Antiqua" w:hAnsi="Book Antiqua"/>
          <w:sz w:val="20"/>
          <w:szCs w:val="20"/>
        </w:rPr>
      </w:pPr>
      <w:r w:rsidRPr="0006047B">
        <w:rPr>
          <w:rStyle w:val="mainheader1"/>
          <w:rFonts w:ascii="Book Antiqua" w:hAnsi="Book Antiqua" w:cs="Arial"/>
          <w:sz w:val="20"/>
          <w:szCs w:val="20"/>
        </w:rPr>
        <w:t>Amendment from June 28, 2011</w:t>
      </w:r>
    </w:p>
    <w:p w:rsidR="00CD6962" w:rsidRPr="0006047B" w:rsidRDefault="00B233BD" w:rsidP="00CD6962">
      <w:pPr>
        <w:pStyle w:val="NormalWeb"/>
        <w:rPr>
          <w:rFonts w:ascii="Book Antiqua" w:hAnsi="Book Antiqua"/>
          <w:sz w:val="20"/>
          <w:szCs w:val="20"/>
        </w:rPr>
      </w:pPr>
      <w:hyperlink r:id="rId30" w:history="1">
        <w:r w:rsidR="00CD6962" w:rsidRPr="0006047B">
          <w:rPr>
            <w:rStyle w:val="Hyperlink"/>
            <w:rFonts w:ascii="Book Antiqua" w:hAnsi="Book Antiqua" w:cs="Arial"/>
            <w:sz w:val="20"/>
            <w:szCs w:val="20"/>
          </w:rPr>
          <w:t>Browse Previous</w:t>
        </w:r>
      </w:hyperlink>
      <w:r w:rsidR="00CD6962" w:rsidRPr="0006047B">
        <w:rPr>
          <w:rFonts w:ascii="Book Antiqua" w:hAnsi="Book Antiqua" w:cs="Arial"/>
          <w:sz w:val="20"/>
          <w:szCs w:val="20"/>
        </w:rPr>
        <w:t> | </w:t>
      </w:r>
      <w:hyperlink r:id="rId31" w:history="1">
        <w:r w:rsidR="00CD6962" w:rsidRPr="0006047B">
          <w:rPr>
            <w:rStyle w:val="Hyperlink"/>
            <w:rFonts w:ascii="Book Antiqua" w:hAnsi="Book Antiqua" w:cs="Arial"/>
            <w:sz w:val="20"/>
            <w:szCs w:val="20"/>
          </w:rPr>
          <w:t>Browse Next</w:t>
        </w:r>
      </w:hyperlink>
    </w:p>
    <w:p w:rsidR="00CD6962" w:rsidRPr="0006047B" w:rsidRDefault="00CD6962" w:rsidP="00CD6962">
      <w:pPr>
        <w:pStyle w:val="Heading5"/>
        <w:rPr>
          <w:rFonts w:ascii="Book Antiqua" w:hAnsi="Book Antiqua" w:cs="Arial"/>
        </w:rPr>
      </w:pPr>
      <w:r w:rsidRPr="0006047B">
        <w:rPr>
          <w:rFonts w:ascii="Book Antiqua" w:hAnsi="Book Antiqua" w:cs="Arial"/>
        </w:rPr>
        <w:t>40 CFR--PART 60</w:t>
      </w:r>
    </w:p>
    <w:p w:rsidR="00CD6962" w:rsidRPr="0006047B" w:rsidRDefault="00CD6962" w:rsidP="00CD6962">
      <w:pPr>
        <w:rPr>
          <w:rStyle w:val="updatebodytest1"/>
          <w:rFonts w:ascii="Book Antiqua" w:hAnsi="Book Antiqua"/>
          <w:sz w:val="20"/>
          <w:szCs w:val="20"/>
        </w:rPr>
      </w:pPr>
      <w:r w:rsidRPr="0006047B">
        <w:rPr>
          <w:rStyle w:val="updatebodytest1"/>
          <w:rFonts w:ascii="Book Antiqua" w:hAnsi="Book Antiqua"/>
          <w:sz w:val="20"/>
          <w:szCs w:val="20"/>
        </w:rPr>
        <w:t>View Printed Federal Register page</w:t>
      </w:r>
      <w:hyperlink r:id="rId32" w:history="1">
        <w:r w:rsidRPr="0006047B">
          <w:rPr>
            <w:rStyle w:val="Hyperlink"/>
            <w:rFonts w:ascii="Book Antiqua" w:hAnsi="Book Antiqua" w:cs="Arial"/>
            <w:sz w:val="20"/>
            <w:szCs w:val="20"/>
          </w:rPr>
          <w:t>76 FR 37974</w:t>
        </w:r>
      </w:hyperlink>
      <w:r w:rsidRPr="0006047B">
        <w:rPr>
          <w:rStyle w:val="updatebodytest1"/>
          <w:rFonts w:ascii="Book Antiqua" w:hAnsi="Book Antiqua"/>
          <w:sz w:val="20"/>
          <w:szCs w:val="20"/>
        </w:rPr>
        <w:t xml:space="preserve">in PDF format. </w:t>
      </w:r>
    </w:p>
    <w:p w:rsidR="00CD6962" w:rsidRPr="0006047B" w:rsidRDefault="00CD6962" w:rsidP="00CD6962">
      <w:pPr>
        <w:pStyle w:val="Heading3"/>
        <w:rPr>
          <w:rFonts w:ascii="Book Antiqua" w:hAnsi="Book Antiqua"/>
          <w:sz w:val="20"/>
          <w:szCs w:val="20"/>
        </w:rPr>
      </w:pPr>
      <w:r w:rsidRPr="0006047B">
        <w:rPr>
          <w:rFonts w:ascii="Book Antiqua" w:hAnsi="Book Antiqua" w:cs="Arial"/>
          <w:sz w:val="20"/>
          <w:szCs w:val="20"/>
        </w:rPr>
        <w:t>Amendment(s) published June 28, 2011, in 76 FR 37974</w:t>
      </w:r>
    </w:p>
    <w:p w:rsidR="00CD6962" w:rsidRPr="0006047B" w:rsidRDefault="00CD6962" w:rsidP="00CD6962">
      <w:pPr>
        <w:pStyle w:val="NormalWeb"/>
        <w:rPr>
          <w:rFonts w:ascii="Book Antiqua" w:hAnsi="Book Antiqua" w:cs="Arial"/>
          <w:sz w:val="20"/>
          <w:szCs w:val="20"/>
        </w:rPr>
      </w:pPr>
      <w:r w:rsidRPr="0006047B">
        <w:rPr>
          <w:rFonts w:ascii="Book Antiqua" w:hAnsi="Book Antiqua" w:cs="Arial"/>
          <w:sz w:val="20"/>
          <w:szCs w:val="20"/>
        </w:rPr>
        <w:t>Effective Date(s): August 29, 2011</w:t>
      </w:r>
    </w:p>
    <w:p w:rsidR="00CD6962" w:rsidRPr="0006047B" w:rsidRDefault="00CD6962" w:rsidP="00CD6962">
      <w:pPr>
        <w:pStyle w:val="NormalWeb"/>
        <w:rPr>
          <w:rFonts w:ascii="Book Antiqua" w:hAnsi="Book Antiqua" w:cs="Arial"/>
          <w:sz w:val="20"/>
          <w:szCs w:val="20"/>
        </w:rPr>
      </w:pPr>
      <w:r w:rsidRPr="0006047B">
        <w:rPr>
          <w:rFonts w:ascii="Book Antiqua" w:hAnsi="Book Antiqua" w:cs="Arial"/>
          <w:sz w:val="20"/>
          <w:szCs w:val="20"/>
        </w:rPr>
        <w:t>24. Section 60.4236 is amended by revising the section heading to read as follows:</w:t>
      </w:r>
    </w:p>
    <w:p w:rsidR="00CD6962" w:rsidRPr="0006047B" w:rsidRDefault="00CD6962" w:rsidP="00CD6962">
      <w:pPr>
        <w:pStyle w:val="Heading5"/>
        <w:rPr>
          <w:rFonts w:ascii="Book Antiqua" w:hAnsi="Book Antiqua" w:cs="Arial"/>
        </w:rPr>
      </w:pPr>
      <w:r w:rsidRPr="0006047B">
        <w:rPr>
          <w:rFonts w:ascii="Book Antiqua" w:hAnsi="Book Antiqua" w:cs="Arial"/>
        </w:rPr>
        <w:t>§ 60.4236   </w:t>
      </w:r>
      <w:proofErr w:type="gramStart"/>
      <w:r w:rsidRPr="0006047B">
        <w:rPr>
          <w:rFonts w:ascii="Book Antiqua" w:hAnsi="Book Antiqua" w:cs="Arial"/>
        </w:rPr>
        <w:t>What</w:t>
      </w:r>
      <w:proofErr w:type="gramEnd"/>
      <w:r w:rsidRPr="0006047B">
        <w:rPr>
          <w:rFonts w:ascii="Book Antiqua" w:hAnsi="Book Antiqua" w:cs="Arial"/>
        </w:rPr>
        <w:t xml:space="preserve"> is the deadline for importing or installing stationary SI ICE produced in previous model years?</w:t>
      </w:r>
    </w:p>
    <w:p w:rsidR="005B2E27" w:rsidRPr="0006047B" w:rsidRDefault="005B2E27" w:rsidP="00D82CA8">
      <w:pPr>
        <w:rPr>
          <w:rFonts w:ascii="Book Antiqua" w:hAnsi="Book Antiqua"/>
          <w:sz w:val="20"/>
          <w:szCs w:val="20"/>
        </w:rPr>
      </w:pPr>
    </w:p>
    <w:p w:rsidR="00FD147E" w:rsidRPr="0006047B" w:rsidRDefault="00FD147E" w:rsidP="00FD147E">
      <w:pPr>
        <w:pStyle w:val="NormalWeb"/>
        <w:rPr>
          <w:rStyle w:val="updatebodytest1"/>
          <w:rFonts w:ascii="Book Antiqua" w:hAnsi="Book Antiqua"/>
          <w:sz w:val="20"/>
          <w:szCs w:val="20"/>
        </w:rPr>
      </w:pPr>
      <w:r w:rsidRPr="0006047B">
        <w:rPr>
          <w:rStyle w:val="mainheader1"/>
          <w:rFonts w:ascii="Book Antiqua" w:hAnsi="Book Antiqua" w:cs="Arial"/>
          <w:sz w:val="20"/>
          <w:szCs w:val="20"/>
        </w:rPr>
        <w:t>Amendment from June 28, 2011</w:t>
      </w:r>
    </w:p>
    <w:p w:rsidR="00FD147E" w:rsidRPr="0006047B" w:rsidRDefault="00B233BD" w:rsidP="00FD147E">
      <w:pPr>
        <w:pStyle w:val="NormalWeb"/>
        <w:rPr>
          <w:rFonts w:ascii="Book Antiqua" w:hAnsi="Book Antiqua"/>
          <w:sz w:val="20"/>
          <w:szCs w:val="20"/>
        </w:rPr>
      </w:pPr>
      <w:hyperlink r:id="rId33" w:history="1">
        <w:r w:rsidR="00FD147E" w:rsidRPr="0006047B">
          <w:rPr>
            <w:rStyle w:val="Hyperlink"/>
            <w:rFonts w:ascii="Book Antiqua" w:hAnsi="Book Antiqua" w:cs="Arial"/>
            <w:sz w:val="20"/>
            <w:szCs w:val="20"/>
          </w:rPr>
          <w:t>Browse Previous</w:t>
        </w:r>
      </w:hyperlink>
      <w:r w:rsidR="00FD147E" w:rsidRPr="0006047B">
        <w:rPr>
          <w:rFonts w:ascii="Book Antiqua" w:hAnsi="Book Antiqua" w:cs="Arial"/>
          <w:sz w:val="20"/>
          <w:szCs w:val="20"/>
        </w:rPr>
        <w:t> | </w:t>
      </w:r>
      <w:hyperlink r:id="rId34" w:history="1">
        <w:r w:rsidR="00FD147E" w:rsidRPr="0006047B">
          <w:rPr>
            <w:rStyle w:val="Hyperlink"/>
            <w:rFonts w:ascii="Book Antiqua" w:hAnsi="Book Antiqua" w:cs="Arial"/>
            <w:sz w:val="20"/>
            <w:szCs w:val="20"/>
          </w:rPr>
          <w:t>Browse Next</w:t>
        </w:r>
      </w:hyperlink>
    </w:p>
    <w:p w:rsidR="00FD147E" w:rsidRPr="0006047B" w:rsidRDefault="00FD147E" w:rsidP="00FD147E">
      <w:pPr>
        <w:pStyle w:val="Heading5"/>
        <w:rPr>
          <w:rFonts w:ascii="Book Antiqua" w:hAnsi="Book Antiqua" w:cs="Arial"/>
        </w:rPr>
      </w:pPr>
      <w:r w:rsidRPr="0006047B">
        <w:rPr>
          <w:rFonts w:ascii="Book Antiqua" w:hAnsi="Book Antiqua" w:cs="Arial"/>
        </w:rPr>
        <w:t>40 CFR--PART 60</w:t>
      </w:r>
    </w:p>
    <w:p w:rsidR="00FD147E" w:rsidRPr="0006047B" w:rsidRDefault="00FD147E" w:rsidP="00FD147E">
      <w:pPr>
        <w:rPr>
          <w:rStyle w:val="updatebodytest1"/>
          <w:rFonts w:ascii="Book Antiqua" w:hAnsi="Book Antiqua"/>
          <w:sz w:val="20"/>
          <w:szCs w:val="20"/>
        </w:rPr>
      </w:pPr>
      <w:r w:rsidRPr="0006047B">
        <w:rPr>
          <w:rStyle w:val="updatebodytest1"/>
          <w:rFonts w:ascii="Book Antiqua" w:hAnsi="Book Antiqua"/>
          <w:sz w:val="20"/>
          <w:szCs w:val="20"/>
        </w:rPr>
        <w:t>View Printed Federal Register page</w:t>
      </w:r>
      <w:hyperlink r:id="rId35" w:history="1">
        <w:r w:rsidRPr="0006047B">
          <w:rPr>
            <w:rStyle w:val="Hyperlink"/>
            <w:rFonts w:ascii="Book Antiqua" w:hAnsi="Book Antiqua" w:cs="Arial"/>
            <w:sz w:val="20"/>
            <w:szCs w:val="20"/>
          </w:rPr>
          <w:t>76 FR 37974</w:t>
        </w:r>
      </w:hyperlink>
      <w:r w:rsidRPr="0006047B">
        <w:rPr>
          <w:rStyle w:val="updatebodytest1"/>
          <w:rFonts w:ascii="Book Antiqua" w:hAnsi="Book Antiqua"/>
          <w:sz w:val="20"/>
          <w:szCs w:val="20"/>
        </w:rPr>
        <w:t xml:space="preserve">in PDF format. </w:t>
      </w:r>
    </w:p>
    <w:p w:rsidR="00FD147E" w:rsidRPr="0006047B" w:rsidRDefault="00FD147E" w:rsidP="00FD147E">
      <w:pPr>
        <w:pStyle w:val="Heading3"/>
        <w:rPr>
          <w:rFonts w:ascii="Book Antiqua" w:hAnsi="Book Antiqua"/>
          <w:sz w:val="20"/>
          <w:szCs w:val="20"/>
        </w:rPr>
      </w:pPr>
      <w:r w:rsidRPr="0006047B">
        <w:rPr>
          <w:rFonts w:ascii="Book Antiqua" w:hAnsi="Book Antiqua" w:cs="Arial"/>
          <w:sz w:val="20"/>
          <w:szCs w:val="20"/>
        </w:rPr>
        <w:t>Amendment(s) published June 28, 2011, in 76 FR 37974</w:t>
      </w:r>
    </w:p>
    <w:p w:rsidR="00FD147E" w:rsidRPr="0006047B" w:rsidRDefault="00FD147E" w:rsidP="00FD147E">
      <w:pPr>
        <w:pStyle w:val="NormalWeb"/>
        <w:rPr>
          <w:rFonts w:ascii="Book Antiqua" w:hAnsi="Book Antiqua" w:cs="Arial"/>
          <w:sz w:val="20"/>
          <w:szCs w:val="20"/>
        </w:rPr>
      </w:pPr>
      <w:r w:rsidRPr="0006047B">
        <w:rPr>
          <w:rFonts w:ascii="Book Antiqua" w:hAnsi="Book Antiqua" w:cs="Arial"/>
          <w:sz w:val="20"/>
          <w:szCs w:val="20"/>
        </w:rPr>
        <w:t>Effective Date(s): August 29, 2011</w:t>
      </w:r>
    </w:p>
    <w:p w:rsidR="00FD147E" w:rsidRPr="0006047B" w:rsidRDefault="00FD147E" w:rsidP="00FD147E">
      <w:pPr>
        <w:pStyle w:val="NormalWeb"/>
        <w:rPr>
          <w:rFonts w:ascii="Book Antiqua" w:hAnsi="Book Antiqua" w:cs="Arial"/>
          <w:sz w:val="20"/>
          <w:szCs w:val="20"/>
        </w:rPr>
      </w:pPr>
      <w:r w:rsidRPr="0006047B">
        <w:rPr>
          <w:rFonts w:ascii="Book Antiqua" w:hAnsi="Book Antiqua" w:cs="Arial"/>
          <w:sz w:val="20"/>
          <w:szCs w:val="20"/>
        </w:rPr>
        <w:t>25. Section 60.4241 is amended by revising the first sentence in paragraph (b) to read as follows:</w:t>
      </w:r>
    </w:p>
    <w:p w:rsidR="00FD147E" w:rsidRPr="0006047B" w:rsidRDefault="00FD147E" w:rsidP="00FD147E">
      <w:pPr>
        <w:pStyle w:val="Heading5"/>
        <w:rPr>
          <w:rFonts w:ascii="Book Antiqua" w:hAnsi="Book Antiqua" w:cs="Arial"/>
        </w:rPr>
      </w:pPr>
      <w:r w:rsidRPr="0006047B">
        <w:rPr>
          <w:rFonts w:ascii="Book Antiqua" w:hAnsi="Book Antiqua" w:cs="Arial"/>
        </w:rPr>
        <w:t>§ 60.4241   </w:t>
      </w:r>
      <w:proofErr w:type="gramStart"/>
      <w:r w:rsidRPr="0006047B">
        <w:rPr>
          <w:rFonts w:ascii="Book Antiqua" w:hAnsi="Book Antiqua" w:cs="Arial"/>
        </w:rPr>
        <w:t>What</w:t>
      </w:r>
      <w:proofErr w:type="gramEnd"/>
      <w:r w:rsidRPr="0006047B">
        <w:rPr>
          <w:rFonts w:ascii="Book Antiqua" w:hAnsi="Book Antiqua" w:cs="Arial"/>
        </w:rPr>
        <w:t xml:space="preserve"> are my compliance requirements if I am a manufacturer of stationary SI internal combustion engines participating in the voluntary certification program?</w:t>
      </w:r>
    </w:p>
    <w:p w:rsidR="00FD147E" w:rsidRPr="0006047B" w:rsidRDefault="00FD147E" w:rsidP="00FD147E">
      <w:pPr>
        <w:pStyle w:val="NormalWeb"/>
        <w:rPr>
          <w:rFonts w:ascii="Book Antiqua" w:hAnsi="Book Antiqua" w:cs="Arial"/>
          <w:sz w:val="20"/>
          <w:szCs w:val="20"/>
        </w:rPr>
      </w:pPr>
      <w:r w:rsidRPr="0006047B">
        <w:rPr>
          <w:rFonts w:ascii="Book Antiqua" w:hAnsi="Book Antiqua" w:cs="Arial"/>
          <w:sz w:val="20"/>
          <w:szCs w:val="20"/>
        </w:rPr>
        <w:t xml:space="preserve">(b) Manufacturers of engines other than those certified to standards in 40 CFR part 90 or 40 CFR part 1054 must certify their stationary SI ICE using the certification procedures required in 40 CFR part 1048, subpart C, and must follow the same test procedures that apply to large SI </w:t>
      </w:r>
      <w:proofErr w:type="spellStart"/>
      <w:r w:rsidRPr="0006047B">
        <w:rPr>
          <w:rFonts w:ascii="Book Antiqua" w:hAnsi="Book Antiqua" w:cs="Arial"/>
          <w:sz w:val="20"/>
          <w:szCs w:val="20"/>
        </w:rPr>
        <w:t>nonroad</w:t>
      </w:r>
      <w:proofErr w:type="spellEnd"/>
      <w:r w:rsidRPr="0006047B">
        <w:rPr>
          <w:rFonts w:ascii="Book Antiqua" w:hAnsi="Book Antiqua" w:cs="Arial"/>
          <w:sz w:val="20"/>
          <w:szCs w:val="20"/>
        </w:rPr>
        <w:t xml:space="preserve"> engines under 40 CFR part 1048, but must use the D–1 cycle of International Organization of Standardization 8178–4: 1996(E) (incorporated by reference, see 40 CFR 60.17) or the test cycle requirements specified in Table 3 to 40 CFR 1048.505, except that Table 3 of 40 CFR 1048.505 applies to high load engines only.  *  *  *</w:t>
      </w:r>
    </w:p>
    <w:p w:rsidR="00FD147E" w:rsidRPr="0006047B" w:rsidRDefault="00FD147E" w:rsidP="00D82CA8">
      <w:pPr>
        <w:rPr>
          <w:rFonts w:ascii="Book Antiqua" w:hAnsi="Book Antiqua"/>
          <w:sz w:val="20"/>
          <w:szCs w:val="20"/>
        </w:rPr>
      </w:pPr>
    </w:p>
    <w:p w:rsidR="000677BD" w:rsidRPr="0006047B" w:rsidRDefault="000677BD" w:rsidP="000677BD">
      <w:pPr>
        <w:pStyle w:val="NormalWeb"/>
        <w:rPr>
          <w:rStyle w:val="updatebodytest1"/>
          <w:rFonts w:ascii="Book Antiqua" w:hAnsi="Book Antiqua"/>
          <w:sz w:val="20"/>
          <w:szCs w:val="20"/>
        </w:rPr>
      </w:pPr>
      <w:r w:rsidRPr="0006047B">
        <w:rPr>
          <w:rStyle w:val="mainheader1"/>
          <w:rFonts w:ascii="Book Antiqua" w:hAnsi="Book Antiqua" w:cs="Arial"/>
          <w:sz w:val="20"/>
          <w:szCs w:val="20"/>
        </w:rPr>
        <w:t>Amendment from June 28, 2011</w:t>
      </w:r>
    </w:p>
    <w:p w:rsidR="000677BD" w:rsidRPr="0006047B" w:rsidRDefault="00B233BD" w:rsidP="000677BD">
      <w:pPr>
        <w:pStyle w:val="NormalWeb"/>
        <w:rPr>
          <w:rFonts w:ascii="Book Antiqua" w:hAnsi="Book Antiqua"/>
          <w:sz w:val="20"/>
          <w:szCs w:val="20"/>
        </w:rPr>
      </w:pPr>
      <w:hyperlink r:id="rId36" w:history="1">
        <w:r w:rsidR="000677BD" w:rsidRPr="0006047B">
          <w:rPr>
            <w:rStyle w:val="Hyperlink"/>
            <w:rFonts w:ascii="Book Antiqua" w:hAnsi="Book Antiqua" w:cs="Arial"/>
            <w:sz w:val="20"/>
            <w:szCs w:val="20"/>
          </w:rPr>
          <w:t>Browse Previous</w:t>
        </w:r>
      </w:hyperlink>
      <w:r w:rsidR="000677BD" w:rsidRPr="0006047B">
        <w:rPr>
          <w:rFonts w:ascii="Book Antiqua" w:hAnsi="Book Antiqua" w:cs="Arial"/>
          <w:sz w:val="20"/>
          <w:szCs w:val="20"/>
        </w:rPr>
        <w:t> | </w:t>
      </w:r>
      <w:hyperlink r:id="rId37" w:history="1">
        <w:r w:rsidR="000677BD" w:rsidRPr="0006047B">
          <w:rPr>
            <w:rStyle w:val="Hyperlink"/>
            <w:rFonts w:ascii="Book Antiqua" w:hAnsi="Book Antiqua" w:cs="Arial"/>
            <w:sz w:val="20"/>
            <w:szCs w:val="20"/>
          </w:rPr>
          <w:t>Browse Next</w:t>
        </w:r>
      </w:hyperlink>
    </w:p>
    <w:p w:rsidR="000677BD" w:rsidRPr="0006047B" w:rsidRDefault="000677BD" w:rsidP="000677BD">
      <w:pPr>
        <w:pStyle w:val="Heading5"/>
        <w:rPr>
          <w:rFonts w:ascii="Book Antiqua" w:hAnsi="Book Antiqua" w:cs="Arial"/>
        </w:rPr>
      </w:pPr>
      <w:r w:rsidRPr="0006047B">
        <w:rPr>
          <w:rFonts w:ascii="Book Antiqua" w:hAnsi="Book Antiqua" w:cs="Arial"/>
        </w:rPr>
        <w:t>40 CFR--PART 60</w:t>
      </w:r>
    </w:p>
    <w:p w:rsidR="000677BD" w:rsidRPr="0006047B" w:rsidRDefault="000677BD" w:rsidP="000677BD">
      <w:pPr>
        <w:rPr>
          <w:rStyle w:val="updatebodytest1"/>
          <w:rFonts w:ascii="Book Antiqua" w:hAnsi="Book Antiqua"/>
          <w:sz w:val="20"/>
          <w:szCs w:val="20"/>
        </w:rPr>
      </w:pPr>
      <w:r w:rsidRPr="0006047B">
        <w:rPr>
          <w:rStyle w:val="updatebodytest1"/>
          <w:rFonts w:ascii="Book Antiqua" w:hAnsi="Book Antiqua"/>
          <w:sz w:val="20"/>
          <w:szCs w:val="20"/>
        </w:rPr>
        <w:t>View Printed Federal Register page</w:t>
      </w:r>
      <w:hyperlink r:id="rId38" w:history="1">
        <w:r w:rsidRPr="0006047B">
          <w:rPr>
            <w:rStyle w:val="Hyperlink"/>
            <w:rFonts w:ascii="Book Antiqua" w:hAnsi="Book Antiqua" w:cs="Arial"/>
            <w:sz w:val="20"/>
            <w:szCs w:val="20"/>
          </w:rPr>
          <w:t>76 FR 37974</w:t>
        </w:r>
      </w:hyperlink>
      <w:r w:rsidRPr="0006047B">
        <w:rPr>
          <w:rStyle w:val="updatebodytest1"/>
          <w:rFonts w:ascii="Book Antiqua" w:hAnsi="Book Antiqua"/>
          <w:sz w:val="20"/>
          <w:szCs w:val="20"/>
        </w:rPr>
        <w:t xml:space="preserve">in PDF format. </w:t>
      </w:r>
    </w:p>
    <w:p w:rsidR="000677BD" w:rsidRPr="0006047B" w:rsidRDefault="000677BD" w:rsidP="000677BD">
      <w:pPr>
        <w:pStyle w:val="Heading3"/>
        <w:rPr>
          <w:rFonts w:ascii="Book Antiqua" w:hAnsi="Book Antiqua"/>
          <w:sz w:val="20"/>
          <w:szCs w:val="20"/>
        </w:rPr>
      </w:pPr>
      <w:r w:rsidRPr="0006047B">
        <w:rPr>
          <w:rFonts w:ascii="Book Antiqua" w:hAnsi="Book Antiqua" w:cs="Arial"/>
          <w:sz w:val="20"/>
          <w:szCs w:val="20"/>
        </w:rPr>
        <w:t>Amendment(s) published June 28, 2011, in 76 FR 37974</w:t>
      </w:r>
    </w:p>
    <w:p w:rsidR="000677BD" w:rsidRPr="0006047B" w:rsidRDefault="000677BD" w:rsidP="000677BD">
      <w:pPr>
        <w:pStyle w:val="NormalWeb"/>
        <w:rPr>
          <w:rFonts w:ascii="Book Antiqua" w:hAnsi="Book Antiqua" w:cs="Arial"/>
          <w:sz w:val="20"/>
          <w:szCs w:val="20"/>
        </w:rPr>
      </w:pPr>
      <w:r w:rsidRPr="0006047B">
        <w:rPr>
          <w:rFonts w:ascii="Book Antiqua" w:hAnsi="Book Antiqua" w:cs="Arial"/>
          <w:sz w:val="20"/>
          <w:szCs w:val="20"/>
        </w:rPr>
        <w:t>Effective Date(s): August 29, 2011</w:t>
      </w:r>
    </w:p>
    <w:p w:rsidR="000677BD" w:rsidRPr="0006047B" w:rsidRDefault="000677BD" w:rsidP="000677BD">
      <w:pPr>
        <w:pStyle w:val="NormalWeb"/>
        <w:rPr>
          <w:rFonts w:ascii="Book Antiqua" w:hAnsi="Book Antiqua" w:cs="Arial"/>
          <w:sz w:val="20"/>
          <w:szCs w:val="20"/>
        </w:rPr>
      </w:pPr>
      <w:r w:rsidRPr="0006047B">
        <w:rPr>
          <w:rFonts w:ascii="Book Antiqua" w:hAnsi="Book Antiqua" w:cs="Arial"/>
          <w:sz w:val="20"/>
          <w:szCs w:val="20"/>
        </w:rPr>
        <w:t>26. Section 60.4243 is amended by revising paragraph (a) introductory text, revising paragraph (a)(1), and adding paragraph (</w:t>
      </w:r>
      <w:proofErr w:type="spellStart"/>
      <w:r w:rsidRPr="0006047B">
        <w:rPr>
          <w:rFonts w:ascii="Book Antiqua" w:hAnsi="Book Antiqua" w:cs="Arial"/>
          <w:sz w:val="20"/>
          <w:szCs w:val="20"/>
        </w:rPr>
        <w:t>i</w:t>
      </w:r>
      <w:proofErr w:type="spellEnd"/>
      <w:r w:rsidRPr="0006047B">
        <w:rPr>
          <w:rFonts w:ascii="Book Antiqua" w:hAnsi="Book Antiqua" w:cs="Arial"/>
          <w:sz w:val="20"/>
          <w:szCs w:val="20"/>
        </w:rPr>
        <w:t>) to read as follows:</w:t>
      </w:r>
    </w:p>
    <w:p w:rsidR="000677BD" w:rsidRPr="0006047B" w:rsidRDefault="000677BD" w:rsidP="000677BD">
      <w:pPr>
        <w:pStyle w:val="Heading5"/>
        <w:rPr>
          <w:rFonts w:ascii="Book Antiqua" w:hAnsi="Book Antiqua" w:cs="Arial"/>
        </w:rPr>
      </w:pPr>
      <w:r w:rsidRPr="0006047B">
        <w:rPr>
          <w:rFonts w:ascii="Book Antiqua" w:hAnsi="Book Antiqua" w:cs="Arial"/>
        </w:rPr>
        <w:t>§ 60.4243   </w:t>
      </w:r>
      <w:proofErr w:type="gramStart"/>
      <w:r w:rsidRPr="0006047B">
        <w:rPr>
          <w:rFonts w:ascii="Book Antiqua" w:hAnsi="Book Antiqua" w:cs="Arial"/>
        </w:rPr>
        <w:t>What</w:t>
      </w:r>
      <w:proofErr w:type="gramEnd"/>
      <w:r w:rsidRPr="0006047B">
        <w:rPr>
          <w:rFonts w:ascii="Book Antiqua" w:hAnsi="Book Antiqua" w:cs="Arial"/>
        </w:rPr>
        <w:t xml:space="preserve"> are my compliance requirements if I am an owner or operator of a stationary SI internal combustion engine?</w:t>
      </w:r>
    </w:p>
    <w:p w:rsidR="000677BD" w:rsidRPr="0006047B" w:rsidRDefault="000677BD" w:rsidP="000677BD">
      <w:pPr>
        <w:pStyle w:val="NormalWeb"/>
        <w:rPr>
          <w:rFonts w:ascii="Book Antiqua" w:hAnsi="Book Antiqua" w:cs="Arial"/>
          <w:sz w:val="20"/>
          <w:szCs w:val="20"/>
        </w:rPr>
      </w:pPr>
      <w:r w:rsidRPr="0006047B">
        <w:rPr>
          <w:rFonts w:ascii="Book Antiqua" w:hAnsi="Book Antiqua" w:cs="Arial"/>
          <w:sz w:val="20"/>
          <w:szCs w:val="20"/>
        </w:rPr>
        <w:t>(a) If you are an owner or operator of a stationary SI internal combustion engine that is manufactured after July 1, 2008, and must comply with the emission standards specified in §60.4233(a) through (c), you must comply by purchasing an engine certified to the emission standards in §60.4231(a) through (c), as applicable, for the same engine class and maximum engine power. In addition, you must meet one of the requirements specified in (a</w:t>
      </w:r>
      <w:proofErr w:type="gramStart"/>
      <w:r w:rsidRPr="0006047B">
        <w:rPr>
          <w:rFonts w:ascii="Book Antiqua" w:hAnsi="Book Antiqua" w:cs="Arial"/>
          <w:sz w:val="20"/>
          <w:szCs w:val="20"/>
        </w:rPr>
        <w:t>)(</w:t>
      </w:r>
      <w:proofErr w:type="gramEnd"/>
      <w:r w:rsidRPr="0006047B">
        <w:rPr>
          <w:rFonts w:ascii="Book Antiqua" w:hAnsi="Book Antiqua" w:cs="Arial"/>
          <w:sz w:val="20"/>
          <w:szCs w:val="20"/>
        </w:rPr>
        <w:t>1) and (2) of this section.</w:t>
      </w:r>
    </w:p>
    <w:p w:rsidR="000677BD" w:rsidRPr="0006047B" w:rsidRDefault="000677BD" w:rsidP="000677BD">
      <w:pPr>
        <w:pStyle w:val="NormalWeb"/>
        <w:rPr>
          <w:rFonts w:ascii="Book Antiqua" w:hAnsi="Book Antiqua" w:cs="Arial"/>
          <w:sz w:val="20"/>
          <w:szCs w:val="20"/>
        </w:rPr>
      </w:pPr>
      <w:r w:rsidRPr="0006047B">
        <w:rPr>
          <w:rFonts w:ascii="Book Antiqua" w:hAnsi="Book Antiqua" w:cs="Arial"/>
          <w:sz w:val="20"/>
          <w:szCs w:val="20"/>
        </w:rPr>
        <w:t xml:space="preserve">(1) If you operate and maintain the certified stationary SI internal combustion engine and control device according to the manufacturer's emission-related written instructions, you must keep records of conducted maintenance to demonstrate compliance, but no performance testing is required if you are an owner or operator. You must also meet the requirements as specified in 40 CFR </w:t>
      </w:r>
      <w:proofErr w:type="gramStart"/>
      <w:r w:rsidRPr="0006047B">
        <w:rPr>
          <w:rFonts w:ascii="Book Antiqua" w:hAnsi="Book Antiqua" w:cs="Arial"/>
          <w:sz w:val="20"/>
          <w:szCs w:val="20"/>
        </w:rPr>
        <w:t>part</w:t>
      </w:r>
      <w:proofErr w:type="gramEnd"/>
      <w:r w:rsidRPr="0006047B">
        <w:rPr>
          <w:rFonts w:ascii="Book Antiqua" w:hAnsi="Book Antiqua" w:cs="Arial"/>
          <w:sz w:val="20"/>
          <w:szCs w:val="20"/>
        </w:rPr>
        <w:t xml:space="preserve"> 1068, subparts A through D, as they apply to you. If you adjust engine settings according to and consistent with the manufacturer's instructions, </w:t>
      </w:r>
      <w:proofErr w:type="gramStart"/>
      <w:r w:rsidRPr="0006047B">
        <w:rPr>
          <w:rFonts w:ascii="Book Antiqua" w:hAnsi="Book Antiqua" w:cs="Arial"/>
          <w:sz w:val="20"/>
          <w:szCs w:val="20"/>
        </w:rPr>
        <w:t>your</w:t>
      </w:r>
      <w:proofErr w:type="gramEnd"/>
      <w:r w:rsidRPr="0006047B">
        <w:rPr>
          <w:rFonts w:ascii="Book Antiqua" w:hAnsi="Book Antiqua" w:cs="Arial"/>
          <w:sz w:val="20"/>
          <w:szCs w:val="20"/>
        </w:rPr>
        <w:t xml:space="preserve"> stationary SI internal combustion engine will not be considered out of compliance.</w:t>
      </w:r>
    </w:p>
    <w:p w:rsidR="000677BD" w:rsidRPr="0006047B" w:rsidRDefault="000677BD" w:rsidP="000677BD">
      <w:pPr>
        <w:pStyle w:val="NormalWeb"/>
        <w:rPr>
          <w:rFonts w:ascii="Book Antiqua" w:hAnsi="Book Antiqua" w:cs="Arial"/>
          <w:sz w:val="20"/>
          <w:szCs w:val="20"/>
        </w:rPr>
      </w:pPr>
      <w:r w:rsidRPr="0006047B">
        <w:rPr>
          <w:rFonts w:ascii="Book Antiqua" w:hAnsi="Book Antiqua" w:cs="Arial"/>
          <w:sz w:val="20"/>
          <w:szCs w:val="20"/>
        </w:rPr>
        <w:t>(</w:t>
      </w:r>
      <w:proofErr w:type="spellStart"/>
      <w:r w:rsidRPr="0006047B">
        <w:rPr>
          <w:rFonts w:ascii="Book Antiqua" w:hAnsi="Book Antiqua" w:cs="Arial"/>
          <w:sz w:val="20"/>
          <w:szCs w:val="20"/>
        </w:rPr>
        <w:t>i</w:t>
      </w:r>
      <w:proofErr w:type="spellEnd"/>
      <w:r w:rsidRPr="0006047B">
        <w:rPr>
          <w:rFonts w:ascii="Book Antiqua" w:hAnsi="Book Antiqua" w:cs="Arial"/>
          <w:sz w:val="20"/>
          <w:szCs w:val="20"/>
        </w:rPr>
        <w:t>) If you are an owner or operator of a modified or reconstructed stationary SI internal combustion engine and must comply with the emission standards specified in §60.4233(f), you must demonstrate compliance according to one of the methods specified in paragraphs (</w:t>
      </w:r>
      <w:proofErr w:type="spellStart"/>
      <w:r w:rsidRPr="0006047B">
        <w:rPr>
          <w:rFonts w:ascii="Book Antiqua" w:hAnsi="Book Antiqua" w:cs="Arial"/>
          <w:sz w:val="20"/>
          <w:szCs w:val="20"/>
        </w:rPr>
        <w:t>i</w:t>
      </w:r>
      <w:proofErr w:type="spellEnd"/>
      <w:r w:rsidRPr="0006047B">
        <w:rPr>
          <w:rFonts w:ascii="Book Antiqua" w:hAnsi="Book Antiqua" w:cs="Arial"/>
          <w:sz w:val="20"/>
          <w:szCs w:val="20"/>
        </w:rPr>
        <w:t>)(1) or (2) of this section.</w:t>
      </w:r>
    </w:p>
    <w:p w:rsidR="000677BD" w:rsidRPr="0006047B" w:rsidRDefault="000677BD" w:rsidP="000677BD">
      <w:pPr>
        <w:pStyle w:val="NormalWeb"/>
        <w:rPr>
          <w:rFonts w:ascii="Book Antiqua" w:hAnsi="Book Antiqua" w:cs="Arial"/>
          <w:sz w:val="20"/>
          <w:szCs w:val="20"/>
        </w:rPr>
      </w:pPr>
      <w:r w:rsidRPr="0006047B">
        <w:rPr>
          <w:rFonts w:ascii="Book Antiqua" w:hAnsi="Book Antiqua" w:cs="Arial"/>
          <w:sz w:val="20"/>
          <w:szCs w:val="20"/>
        </w:rPr>
        <w:t>(1) Purchasing, or otherwise owning or operating, an engine certified to the emission standards in §60.4233(f), as applicable.</w:t>
      </w:r>
    </w:p>
    <w:p w:rsidR="000677BD" w:rsidRPr="0006047B" w:rsidRDefault="000677BD" w:rsidP="000677BD">
      <w:pPr>
        <w:pStyle w:val="NormalWeb"/>
        <w:rPr>
          <w:rFonts w:ascii="Book Antiqua" w:hAnsi="Book Antiqua" w:cs="Arial"/>
          <w:sz w:val="20"/>
          <w:szCs w:val="20"/>
        </w:rPr>
      </w:pPr>
      <w:r w:rsidRPr="0006047B">
        <w:rPr>
          <w:rFonts w:ascii="Book Antiqua" w:hAnsi="Book Antiqua" w:cs="Arial"/>
          <w:sz w:val="20"/>
          <w:szCs w:val="20"/>
        </w:rPr>
        <w:t>(2) Conducting a performance test to demonstrate initial compliance with the emission standards according to the requirements specified in §60.4244. The test must be conducted within 60 days after the engine commences operation after the modification or reconstruction.</w:t>
      </w:r>
    </w:p>
    <w:p w:rsidR="000677BD" w:rsidRPr="0006047B" w:rsidRDefault="000677BD" w:rsidP="00D82CA8">
      <w:pPr>
        <w:rPr>
          <w:rFonts w:ascii="Book Antiqua" w:hAnsi="Book Antiqua"/>
          <w:sz w:val="20"/>
          <w:szCs w:val="20"/>
        </w:rPr>
      </w:pPr>
    </w:p>
    <w:p w:rsidR="00C9614E" w:rsidRPr="0006047B" w:rsidRDefault="00C9614E" w:rsidP="00C9614E">
      <w:pPr>
        <w:pStyle w:val="NormalWeb"/>
        <w:rPr>
          <w:rStyle w:val="updatebodytest1"/>
          <w:rFonts w:ascii="Book Antiqua" w:hAnsi="Book Antiqua"/>
          <w:sz w:val="20"/>
          <w:szCs w:val="20"/>
        </w:rPr>
      </w:pPr>
      <w:r w:rsidRPr="0006047B">
        <w:rPr>
          <w:rStyle w:val="mainheader1"/>
          <w:rFonts w:ascii="Book Antiqua" w:hAnsi="Book Antiqua" w:cs="Arial"/>
          <w:sz w:val="20"/>
          <w:szCs w:val="20"/>
        </w:rPr>
        <w:t>Amendment from June 28, 2011</w:t>
      </w:r>
    </w:p>
    <w:p w:rsidR="00C9614E" w:rsidRPr="0006047B" w:rsidRDefault="00B233BD" w:rsidP="00C9614E">
      <w:pPr>
        <w:pStyle w:val="NormalWeb"/>
        <w:rPr>
          <w:rFonts w:ascii="Book Antiqua" w:hAnsi="Book Antiqua"/>
          <w:sz w:val="20"/>
          <w:szCs w:val="20"/>
        </w:rPr>
      </w:pPr>
      <w:hyperlink r:id="rId39" w:history="1">
        <w:r w:rsidR="00C9614E" w:rsidRPr="0006047B">
          <w:rPr>
            <w:rStyle w:val="Hyperlink"/>
            <w:rFonts w:ascii="Book Antiqua" w:hAnsi="Book Antiqua" w:cs="Arial"/>
            <w:sz w:val="20"/>
            <w:szCs w:val="20"/>
          </w:rPr>
          <w:t>Browse Previous</w:t>
        </w:r>
      </w:hyperlink>
      <w:r w:rsidR="00C9614E" w:rsidRPr="0006047B">
        <w:rPr>
          <w:rFonts w:ascii="Book Antiqua" w:hAnsi="Book Antiqua" w:cs="Arial"/>
          <w:sz w:val="20"/>
          <w:szCs w:val="20"/>
        </w:rPr>
        <w:t> | </w:t>
      </w:r>
      <w:hyperlink r:id="rId40" w:history="1">
        <w:r w:rsidR="00C9614E" w:rsidRPr="0006047B">
          <w:rPr>
            <w:rStyle w:val="Hyperlink"/>
            <w:rFonts w:ascii="Book Antiqua" w:hAnsi="Book Antiqua" w:cs="Arial"/>
            <w:sz w:val="20"/>
            <w:szCs w:val="20"/>
          </w:rPr>
          <w:t>Browse Next</w:t>
        </w:r>
      </w:hyperlink>
    </w:p>
    <w:p w:rsidR="00C9614E" w:rsidRPr="0006047B" w:rsidRDefault="00C9614E" w:rsidP="00C9614E">
      <w:pPr>
        <w:pStyle w:val="Heading5"/>
        <w:rPr>
          <w:rFonts w:ascii="Book Antiqua" w:hAnsi="Book Antiqua" w:cs="Arial"/>
        </w:rPr>
      </w:pPr>
      <w:r w:rsidRPr="0006047B">
        <w:rPr>
          <w:rFonts w:ascii="Book Antiqua" w:hAnsi="Book Antiqua" w:cs="Arial"/>
        </w:rPr>
        <w:t>40 CFR--PART 60</w:t>
      </w:r>
    </w:p>
    <w:p w:rsidR="00C9614E" w:rsidRPr="0006047B" w:rsidRDefault="00C9614E" w:rsidP="00C9614E">
      <w:pPr>
        <w:rPr>
          <w:rStyle w:val="updatebodytest1"/>
          <w:rFonts w:ascii="Book Antiqua" w:hAnsi="Book Antiqua"/>
          <w:sz w:val="20"/>
          <w:szCs w:val="20"/>
        </w:rPr>
      </w:pPr>
      <w:r w:rsidRPr="0006047B">
        <w:rPr>
          <w:rStyle w:val="updatebodytest1"/>
          <w:rFonts w:ascii="Book Antiqua" w:hAnsi="Book Antiqua"/>
          <w:sz w:val="20"/>
          <w:szCs w:val="20"/>
        </w:rPr>
        <w:t>View Printed Federal Register page</w:t>
      </w:r>
      <w:hyperlink r:id="rId41" w:history="1">
        <w:r w:rsidRPr="0006047B">
          <w:rPr>
            <w:rStyle w:val="Hyperlink"/>
            <w:rFonts w:ascii="Book Antiqua" w:hAnsi="Book Antiqua" w:cs="Arial"/>
            <w:sz w:val="20"/>
            <w:szCs w:val="20"/>
          </w:rPr>
          <w:t>76 FR 37974</w:t>
        </w:r>
      </w:hyperlink>
      <w:r w:rsidRPr="0006047B">
        <w:rPr>
          <w:rStyle w:val="updatebodytest1"/>
          <w:rFonts w:ascii="Book Antiqua" w:hAnsi="Book Antiqua"/>
          <w:sz w:val="20"/>
          <w:szCs w:val="20"/>
        </w:rPr>
        <w:t xml:space="preserve">in PDF format. </w:t>
      </w:r>
    </w:p>
    <w:p w:rsidR="00C9614E" w:rsidRPr="0006047B" w:rsidRDefault="00C9614E" w:rsidP="00C9614E">
      <w:pPr>
        <w:pStyle w:val="Heading3"/>
        <w:rPr>
          <w:rFonts w:ascii="Book Antiqua" w:hAnsi="Book Antiqua"/>
          <w:sz w:val="20"/>
          <w:szCs w:val="20"/>
        </w:rPr>
      </w:pPr>
      <w:r w:rsidRPr="0006047B">
        <w:rPr>
          <w:rFonts w:ascii="Book Antiqua" w:hAnsi="Book Antiqua" w:cs="Arial"/>
          <w:sz w:val="20"/>
          <w:szCs w:val="20"/>
        </w:rPr>
        <w:t>Amendment(s) published June 28, 2011, in 76 FR 37974</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sz w:val="20"/>
          <w:szCs w:val="20"/>
        </w:rPr>
        <w:t>Effective Date(s): August 29, 2011</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sz w:val="20"/>
          <w:szCs w:val="20"/>
        </w:rPr>
        <w:t>27. Section 60.4248 is amended by:</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sz w:val="20"/>
          <w:szCs w:val="20"/>
        </w:rPr>
        <w:t>(a) Revising the definition of “Certified emissions life”;</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sz w:val="20"/>
          <w:szCs w:val="20"/>
        </w:rPr>
        <w:t>(b) Adding a definition for “Date of manufacture” in alphabetical order;</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sz w:val="20"/>
          <w:szCs w:val="20"/>
        </w:rPr>
        <w:t>(c) Adding a definition for “Freshly manufactured engine” in alphabetical order;</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sz w:val="20"/>
          <w:szCs w:val="20"/>
        </w:rPr>
        <w:t>(d) Adding a definition for “Installed” in alphabetical order;</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sz w:val="20"/>
          <w:szCs w:val="20"/>
        </w:rPr>
        <w:t>(e) Revising the definition of “Liquefied petroleum gas”;</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sz w:val="20"/>
          <w:szCs w:val="20"/>
        </w:rPr>
        <w:t>(f) Revising the definition of “Model year”;</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sz w:val="20"/>
          <w:szCs w:val="20"/>
        </w:rPr>
        <w:t>(g) Revising the definition of “Stationary internal combustion engine”; and</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sz w:val="20"/>
          <w:szCs w:val="20"/>
        </w:rPr>
        <w:t>(h) Revising the definition of “Stationary internal combustion engine test cell/stand” to read as follows:</w:t>
      </w:r>
    </w:p>
    <w:p w:rsidR="00C9614E" w:rsidRPr="0006047B" w:rsidRDefault="00C9614E" w:rsidP="00C9614E">
      <w:pPr>
        <w:pStyle w:val="Heading5"/>
        <w:rPr>
          <w:rFonts w:ascii="Book Antiqua" w:hAnsi="Book Antiqua" w:cs="Arial"/>
        </w:rPr>
      </w:pPr>
      <w:r w:rsidRPr="0006047B">
        <w:rPr>
          <w:rFonts w:ascii="Book Antiqua" w:hAnsi="Book Antiqua" w:cs="Arial"/>
        </w:rPr>
        <w:t>§ 60.4248   </w:t>
      </w:r>
      <w:proofErr w:type="gramStart"/>
      <w:r w:rsidRPr="0006047B">
        <w:rPr>
          <w:rFonts w:ascii="Book Antiqua" w:hAnsi="Book Antiqua" w:cs="Arial"/>
        </w:rPr>
        <w:t>What</w:t>
      </w:r>
      <w:proofErr w:type="gramEnd"/>
      <w:r w:rsidRPr="0006047B">
        <w:rPr>
          <w:rFonts w:ascii="Book Antiqua" w:hAnsi="Book Antiqua" w:cs="Arial"/>
        </w:rPr>
        <w:t xml:space="preserve"> definitions apply to this subpart?</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i/>
          <w:iCs/>
          <w:sz w:val="20"/>
          <w:szCs w:val="20"/>
        </w:rPr>
        <w:t xml:space="preserve">Certified emissions life </w:t>
      </w:r>
      <w:r w:rsidRPr="0006047B">
        <w:rPr>
          <w:rFonts w:ascii="Book Antiqua" w:hAnsi="Book Antiqua" w:cs="Arial"/>
          <w:sz w:val="20"/>
          <w:szCs w:val="20"/>
        </w:rPr>
        <w:t xml:space="preserve">means the period during which the engine is designed to properly function in terms of reliability and fuel consumption, without being remanufactured, specified as a number of hours of operation or calendar years, whichever comes </w:t>
      </w:r>
      <w:proofErr w:type="gramStart"/>
      <w:r w:rsidRPr="0006047B">
        <w:rPr>
          <w:rFonts w:ascii="Book Antiqua" w:hAnsi="Book Antiqua" w:cs="Arial"/>
          <w:sz w:val="20"/>
          <w:szCs w:val="20"/>
        </w:rPr>
        <w:t>first.</w:t>
      </w:r>
      <w:proofErr w:type="gramEnd"/>
      <w:r w:rsidRPr="0006047B">
        <w:rPr>
          <w:rFonts w:ascii="Book Antiqua" w:hAnsi="Book Antiqua" w:cs="Arial"/>
          <w:sz w:val="20"/>
          <w:szCs w:val="20"/>
        </w:rPr>
        <w:t xml:space="preserve"> The values for certified emissions life for stationary SI ICE with a maximum engine power less than or equal to 19 KW (25 HP) are given in 40 CFR 90.105, 40 CFR 1054.107, and 40 CFR 1060.101, as appropriate. The values for certified emissions life for stationary SI ICE with a maximum engine power greater than 19 KW (25 HP) certified to 40 CFR part 1048 are given in 40 CFR 1048.101(g). The certified emissions life for stationary SI ICE with a maximum engine power greater than 75 KW (100 HP) certified under the voluntary manufacturer certification program of this subpart is 5,000 hours or 7 years, whichever comes first. You may request in your application for certification that we approve a shorter certified emissions life for an engine family. We may approve a shorter certified emissions life, in hours of engine operation but not in years, if we determine that these engines will rarely operate longer than the shorter certified emissions life. If engines identical to those in the engine family have already been produced and are in use, your demonstration must include documentation from such in-use engines. In other cases, your demonstration must include an engineering analysis of information equivalent to such in-use data, such as data from research engines or similar engine models that are already in production. Your demonstration must also include any overhaul interval that you recommend, any mechanical warranty that you offer for the engine or its components, and any relevant customer design specifications. Your demonstration may include any other relevant information. The certified emissions life value may not be shorter than any of the following:</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sz w:val="20"/>
          <w:szCs w:val="20"/>
        </w:rPr>
        <w:t>(</w:t>
      </w:r>
      <w:proofErr w:type="spellStart"/>
      <w:r w:rsidRPr="0006047B">
        <w:rPr>
          <w:rFonts w:ascii="Book Antiqua" w:hAnsi="Book Antiqua" w:cs="Arial"/>
          <w:sz w:val="20"/>
          <w:szCs w:val="20"/>
        </w:rPr>
        <w:t>i</w:t>
      </w:r>
      <w:proofErr w:type="spellEnd"/>
      <w:r w:rsidRPr="0006047B">
        <w:rPr>
          <w:rFonts w:ascii="Book Antiqua" w:hAnsi="Book Antiqua" w:cs="Arial"/>
          <w:sz w:val="20"/>
          <w:szCs w:val="20"/>
        </w:rPr>
        <w:t>) 1,000 hours of operation.</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sz w:val="20"/>
          <w:szCs w:val="20"/>
        </w:rPr>
        <w:t>(ii) Your recommended overhaul interval.</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sz w:val="20"/>
          <w:szCs w:val="20"/>
        </w:rPr>
        <w:t>(iii) Your mechanical warranty for the engine.</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i/>
          <w:iCs/>
          <w:sz w:val="20"/>
          <w:szCs w:val="20"/>
        </w:rPr>
        <w:t xml:space="preserve">Date of manufacture </w:t>
      </w:r>
      <w:r w:rsidRPr="0006047B">
        <w:rPr>
          <w:rFonts w:ascii="Book Antiqua" w:hAnsi="Book Antiqua" w:cs="Arial"/>
          <w:sz w:val="20"/>
          <w:szCs w:val="20"/>
        </w:rPr>
        <w:t>means one of the following things:</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sz w:val="20"/>
          <w:szCs w:val="20"/>
        </w:rPr>
        <w:t>(1) For freshly manufactured engines and modified engines, date of manufacture means the date the engine is originally produced.</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sz w:val="20"/>
          <w:szCs w:val="20"/>
        </w:rPr>
        <w:t>(2) For reconstructed engines, date of manufacture means the date the engine was originally produced, except as specified in paragraph (3) of this definition.</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sz w:val="20"/>
          <w:szCs w:val="20"/>
        </w:rPr>
        <w:t>(3)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i/>
          <w:iCs/>
          <w:sz w:val="20"/>
          <w:szCs w:val="20"/>
        </w:rPr>
        <w:t xml:space="preserve">Freshly manufactured engine </w:t>
      </w:r>
      <w:r w:rsidRPr="0006047B">
        <w:rPr>
          <w:rFonts w:ascii="Book Antiqua" w:hAnsi="Book Antiqua" w:cs="Arial"/>
          <w:sz w:val="20"/>
          <w:szCs w:val="20"/>
        </w:rPr>
        <w:t>means an engine that has not been placed into service. An engine becomes freshly manufactured when it is originally produced.</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i/>
          <w:iCs/>
          <w:sz w:val="20"/>
          <w:szCs w:val="20"/>
        </w:rPr>
        <w:t xml:space="preserve">Installed </w:t>
      </w:r>
      <w:r w:rsidRPr="0006047B">
        <w:rPr>
          <w:rFonts w:ascii="Book Antiqua" w:hAnsi="Book Antiqua" w:cs="Arial"/>
          <w:sz w:val="20"/>
          <w:szCs w:val="20"/>
        </w:rPr>
        <w:t>means the engine is placed and secured at the location where it is intended to be operated.</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i/>
          <w:iCs/>
          <w:sz w:val="20"/>
          <w:szCs w:val="20"/>
        </w:rPr>
        <w:t xml:space="preserve">Liquefied petroleum gas </w:t>
      </w:r>
      <w:r w:rsidRPr="0006047B">
        <w:rPr>
          <w:rFonts w:ascii="Book Antiqua" w:hAnsi="Book Antiqua" w:cs="Arial"/>
          <w:sz w:val="20"/>
          <w:szCs w:val="20"/>
        </w:rPr>
        <w:t>means any liquefied hydrocarbon gas obtained as a by-product in petroleum refining or natural gas production.</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i/>
          <w:iCs/>
          <w:sz w:val="20"/>
          <w:szCs w:val="20"/>
        </w:rPr>
        <w:t xml:space="preserve">Model year </w:t>
      </w:r>
      <w:r w:rsidRPr="0006047B">
        <w:rPr>
          <w:rFonts w:ascii="Book Antiqua" w:hAnsi="Book Antiqua" w:cs="Arial"/>
          <w:sz w:val="20"/>
          <w:szCs w:val="20"/>
        </w:rPr>
        <w:t>means the calendar year in which an engine is manufactured (see “date of manufacture”), except as follows:</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sz w:val="20"/>
          <w:szCs w:val="20"/>
        </w:rPr>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sz w:val="20"/>
          <w:szCs w:val="20"/>
        </w:rPr>
        <w:t xml:space="preserve">(2) For an engine that is converted to a stationary engine after being placed into service as a </w:t>
      </w:r>
      <w:proofErr w:type="spellStart"/>
      <w:r w:rsidRPr="0006047B">
        <w:rPr>
          <w:rFonts w:ascii="Book Antiqua" w:hAnsi="Book Antiqua" w:cs="Arial"/>
          <w:sz w:val="20"/>
          <w:szCs w:val="20"/>
        </w:rPr>
        <w:t>nonroad</w:t>
      </w:r>
      <w:proofErr w:type="spellEnd"/>
      <w:r w:rsidRPr="0006047B">
        <w:rPr>
          <w:rFonts w:ascii="Book Antiqua" w:hAnsi="Book Antiqua" w:cs="Arial"/>
          <w:sz w:val="20"/>
          <w:szCs w:val="20"/>
        </w:rPr>
        <w:t xml:space="preserve"> or other non-stationary engine, model year means the calendar year or new model production period in which the engine was manufactured (see “date of manufacture”).</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i/>
          <w:iCs/>
          <w:sz w:val="20"/>
          <w:szCs w:val="20"/>
        </w:rPr>
        <w:t xml:space="preserve">Stationary internal combustion engine </w:t>
      </w:r>
      <w:r w:rsidRPr="0006047B">
        <w:rPr>
          <w:rFonts w:ascii="Book Antiqua" w:hAnsi="Book Antiqua" w:cs="Arial"/>
          <w:sz w:val="20"/>
          <w:szCs w:val="20"/>
        </w:rPr>
        <w:t xml:space="preserve">means any internal combustion engine, except combustion turbines, that converts heat energy into mechanical work and is not mobile. Stationary ICE differ from mobile ICE in that a stationary internal combustion engine is not a </w:t>
      </w:r>
      <w:proofErr w:type="spellStart"/>
      <w:r w:rsidRPr="0006047B">
        <w:rPr>
          <w:rFonts w:ascii="Book Antiqua" w:hAnsi="Book Antiqua" w:cs="Arial"/>
          <w:sz w:val="20"/>
          <w:szCs w:val="20"/>
        </w:rPr>
        <w:t>nonroad</w:t>
      </w:r>
      <w:proofErr w:type="spellEnd"/>
      <w:r w:rsidRPr="0006047B">
        <w:rPr>
          <w:rFonts w:ascii="Book Antiqua" w:hAnsi="Book Antiqua" w:cs="Arial"/>
          <w:sz w:val="20"/>
          <w:szCs w:val="20"/>
        </w:rPr>
        <w:t xml:space="preserve"> engine as defined at 40 CFR 1068.30 (excluding paragraph (2)(ii) of that definition), and is not used to propel a motor vehicle, aircraft, or a vehicle used solely for competition. Stationary ICE </w:t>
      </w:r>
      <w:proofErr w:type="gramStart"/>
      <w:r w:rsidRPr="0006047B">
        <w:rPr>
          <w:rFonts w:ascii="Book Antiqua" w:hAnsi="Book Antiqua" w:cs="Arial"/>
          <w:sz w:val="20"/>
          <w:szCs w:val="20"/>
        </w:rPr>
        <w:t>include</w:t>
      </w:r>
      <w:proofErr w:type="gramEnd"/>
      <w:r w:rsidRPr="0006047B">
        <w:rPr>
          <w:rFonts w:ascii="Book Antiqua" w:hAnsi="Book Antiqua" w:cs="Arial"/>
          <w:sz w:val="20"/>
          <w:szCs w:val="20"/>
        </w:rPr>
        <w:t xml:space="preserve"> reciprocating ICE, rotary ICE, and other ICE, except combustion turbines.</w:t>
      </w:r>
    </w:p>
    <w:p w:rsidR="00C9614E" w:rsidRPr="0006047B" w:rsidRDefault="00C9614E" w:rsidP="00C9614E">
      <w:pPr>
        <w:pStyle w:val="NormalWeb"/>
        <w:rPr>
          <w:rFonts w:ascii="Book Antiqua" w:hAnsi="Book Antiqua" w:cs="Arial"/>
          <w:sz w:val="20"/>
          <w:szCs w:val="20"/>
        </w:rPr>
      </w:pPr>
      <w:r w:rsidRPr="0006047B">
        <w:rPr>
          <w:rFonts w:ascii="Book Antiqua" w:hAnsi="Book Antiqua" w:cs="Arial"/>
          <w:i/>
          <w:iCs/>
          <w:sz w:val="20"/>
          <w:szCs w:val="20"/>
        </w:rPr>
        <w:t xml:space="preserve">Stationary internal combustion engine test cell/stand </w:t>
      </w:r>
      <w:r w:rsidRPr="0006047B">
        <w:rPr>
          <w:rFonts w:ascii="Book Antiqua" w:hAnsi="Book Antiqua" w:cs="Arial"/>
          <w:sz w:val="20"/>
          <w:szCs w:val="20"/>
        </w:rPr>
        <w:t xml:space="preserve">means an engine test cell/stand, as defined in 40 CFR </w:t>
      </w:r>
      <w:proofErr w:type="gramStart"/>
      <w:r w:rsidRPr="0006047B">
        <w:rPr>
          <w:rFonts w:ascii="Book Antiqua" w:hAnsi="Book Antiqua" w:cs="Arial"/>
          <w:sz w:val="20"/>
          <w:szCs w:val="20"/>
        </w:rPr>
        <w:t>part</w:t>
      </w:r>
      <w:proofErr w:type="gramEnd"/>
      <w:r w:rsidRPr="0006047B">
        <w:rPr>
          <w:rFonts w:ascii="Book Antiqua" w:hAnsi="Book Antiqua" w:cs="Arial"/>
          <w:sz w:val="20"/>
          <w:szCs w:val="20"/>
        </w:rPr>
        <w:t xml:space="preserve"> 63, subpart PPPPP, that tests stationary ICE.</w:t>
      </w:r>
    </w:p>
    <w:p w:rsidR="00C9614E" w:rsidRPr="0006047B" w:rsidRDefault="00C9614E" w:rsidP="00D82CA8">
      <w:pPr>
        <w:rPr>
          <w:rFonts w:ascii="Book Antiqua" w:hAnsi="Book Antiqua"/>
          <w:sz w:val="20"/>
          <w:szCs w:val="20"/>
        </w:rPr>
      </w:pPr>
    </w:p>
    <w:tbl>
      <w:tblPr>
        <w:tblW w:w="10500" w:type="dxa"/>
        <w:tblCellSpacing w:w="0" w:type="dxa"/>
        <w:tblCellMar>
          <w:left w:w="0" w:type="dxa"/>
          <w:right w:w="0" w:type="dxa"/>
        </w:tblCellMar>
        <w:tblLook w:val="04A0"/>
      </w:tblPr>
      <w:tblGrid>
        <w:gridCol w:w="10500"/>
      </w:tblGrid>
      <w:tr w:rsidR="00C9614E" w:rsidRPr="0006047B" w:rsidTr="00C9614E">
        <w:trPr>
          <w:tblCellSpacing w:w="0" w:type="dxa"/>
        </w:trPr>
        <w:tc>
          <w:tcPr>
            <w:tcW w:w="8325" w:type="dxa"/>
            <w:tcMar>
              <w:top w:w="125" w:type="dxa"/>
              <w:left w:w="63" w:type="dxa"/>
              <w:bottom w:w="63" w:type="dxa"/>
              <w:right w:w="63" w:type="dxa"/>
            </w:tcMar>
            <w:hideMark/>
          </w:tcPr>
          <w:p w:rsidR="00C9614E" w:rsidRPr="0006047B" w:rsidRDefault="00C9614E">
            <w:pPr>
              <w:pStyle w:val="NormalWeb"/>
              <w:rPr>
                <w:rStyle w:val="updatebodytest1"/>
                <w:rFonts w:ascii="Book Antiqua" w:hAnsi="Book Antiqua"/>
                <w:sz w:val="20"/>
                <w:szCs w:val="20"/>
              </w:rPr>
            </w:pPr>
            <w:r w:rsidRPr="0006047B">
              <w:rPr>
                <w:rStyle w:val="mainheader1"/>
                <w:rFonts w:ascii="Book Antiqua" w:hAnsi="Book Antiqua" w:cs="Arial"/>
                <w:sz w:val="20"/>
                <w:szCs w:val="20"/>
              </w:rPr>
              <w:t>Amendment from June 28, 2011</w:t>
            </w:r>
          </w:p>
          <w:p w:rsidR="00C9614E" w:rsidRPr="0006047B" w:rsidRDefault="00B233BD">
            <w:pPr>
              <w:pStyle w:val="NormalWeb"/>
              <w:rPr>
                <w:rFonts w:ascii="Book Antiqua" w:hAnsi="Book Antiqua"/>
                <w:sz w:val="20"/>
                <w:szCs w:val="20"/>
              </w:rPr>
            </w:pPr>
            <w:hyperlink r:id="rId42" w:history="1">
              <w:r w:rsidR="00C9614E" w:rsidRPr="0006047B">
                <w:rPr>
                  <w:rStyle w:val="Hyperlink"/>
                  <w:rFonts w:ascii="Book Antiqua" w:hAnsi="Book Antiqua" w:cs="Arial"/>
                  <w:sz w:val="20"/>
                  <w:szCs w:val="20"/>
                </w:rPr>
                <w:t>Browse Previous</w:t>
              </w:r>
            </w:hyperlink>
            <w:r w:rsidR="00C9614E" w:rsidRPr="0006047B">
              <w:rPr>
                <w:rFonts w:ascii="Book Antiqua" w:hAnsi="Book Antiqua" w:cs="Arial"/>
                <w:sz w:val="20"/>
                <w:szCs w:val="20"/>
              </w:rPr>
              <w:t> | </w:t>
            </w:r>
            <w:hyperlink r:id="rId43" w:history="1">
              <w:r w:rsidR="00C9614E" w:rsidRPr="0006047B">
                <w:rPr>
                  <w:rStyle w:val="Hyperlink"/>
                  <w:rFonts w:ascii="Book Antiqua" w:hAnsi="Book Antiqua" w:cs="Arial"/>
                  <w:sz w:val="20"/>
                  <w:szCs w:val="20"/>
                </w:rPr>
                <w:t>Browse Next</w:t>
              </w:r>
            </w:hyperlink>
          </w:p>
          <w:p w:rsidR="00C9614E" w:rsidRPr="0006047B" w:rsidRDefault="00C9614E">
            <w:pPr>
              <w:pStyle w:val="Heading5"/>
              <w:rPr>
                <w:rFonts w:ascii="Book Antiqua" w:hAnsi="Book Antiqua" w:cs="Arial"/>
              </w:rPr>
            </w:pPr>
            <w:r w:rsidRPr="0006047B">
              <w:rPr>
                <w:rFonts w:ascii="Book Antiqua" w:hAnsi="Book Antiqua" w:cs="Arial"/>
              </w:rPr>
              <w:t>40 CFR--PART 60</w:t>
            </w:r>
          </w:p>
          <w:p w:rsidR="00C9614E" w:rsidRPr="0006047B" w:rsidRDefault="00C9614E">
            <w:pPr>
              <w:rPr>
                <w:rStyle w:val="updatebodytest1"/>
                <w:rFonts w:ascii="Book Antiqua" w:hAnsi="Book Antiqua"/>
                <w:sz w:val="20"/>
                <w:szCs w:val="20"/>
              </w:rPr>
            </w:pPr>
            <w:r w:rsidRPr="0006047B">
              <w:rPr>
                <w:rStyle w:val="updatebodytest1"/>
                <w:rFonts w:ascii="Book Antiqua" w:hAnsi="Book Antiqua"/>
                <w:sz w:val="20"/>
                <w:szCs w:val="20"/>
              </w:rPr>
              <w:t>View Printed Federal Register page</w:t>
            </w:r>
            <w:hyperlink r:id="rId44" w:history="1">
              <w:r w:rsidRPr="0006047B">
                <w:rPr>
                  <w:rStyle w:val="Hyperlink"/>
                  <w:rFonts w:ascii="Book Antiqua" w:hAnsi="Book Antiqua" w:cs="Arial"/>
                  <w:sz w:val="20"/>
                  <w:szCs w:val="20"/>
                </w:rPr>
                <w:t>76 FR 37975</w:t>
              </w:r>
            </w:hyperlink>
            <w:r w:rsidRPr="0006047B">
              <w:rPr>
                <w:rStyle w:val="updatebodytest1"/>
                <w:rFonts w:ascii="Book Antiqua" w:hAnsi="Book Antiqua"/>
                <w:sz w:val="20"/>
                <w:szCs w:val="20"/>
              </w:rPr>
              <w:t xml:space="preserve">in PDF format. </w:t>
            </w:r>
          </w:p>
          <w:p w:rsidR="00C9614E" w:rsidRPr="0006047B" w:rsidRDefault="00C9614E">
            <w:pPr>
              <w:pStyle w:val="Heading3"/>
              <w:rPr>
                <w:rFonts w:ascii="Book Antiqua" w:hAnsi="Book Antiqua"/>
                <w:sz w:val="20"/>
                <w:szCs w:val="20"/>
              </w:rPr>
            </w:pPr>
            <w:r w:rsidRPr="0006047B">
              <w:rPr>
                <w:rFonts w:ascii="Book Antiqua" w:hAnsi="Book Antiqua" w:cs="Arial"/>
                <w:sz w:val="20"/>
                <w:szCs w:val="20"/>
              </w:rPr>
              <w:t>Amendment(s) published June 28, 2011, in 76 FR 37975</w:t>
            </w:r>
          </w:p>
          <w:p w:rsidR="00C9614E" w:rsidRPr="0006047B" w:rsidRDefault="00C9614E">
            <w:pPr>
              <w:pStyle w:val="NormalWeb"/>
              <w:rPr>
                <w:rFonts w:ascii="Book Antiqua" w:hAnsi="Book Antiqua" w:cs="Arial"/>
                <w:sz w:val="20"/>
                <w:szCs w:val="20"/>
              </w:rPr>
            </w:pPr>
            <w:r w:rsidRPr="0006047B">
              <w:rPr>
                <w:rFonts w:ascii="Book Antiqua" w:hAnsi="Book Antiqua" w:cs="Arial"/>
                <w:sz w:val="20"/>
                <w:szCs w:val="20"/>
              </w:rPr>
              <w:t>Effective Date(s): August 29, 2011</w:t>
            </w:r>
          </w:p>
          <w:p w:rsidR="00C9614E" w:rsidRPr="0006047B" w:rsidRDefault="00C9614E">
            <w:pPr>
              <w:pStyle w:val="NormalWeb"/>
              <w:rPr>
                <w:rFonts w:ascii="Book Antiqua" w:hAnsi="Book Antiqua" w:cs="Arial"/>
                <w:sz w:val="20"/>
                <w:szCs w:val="20"/>
              </w:rPr>
            </w:pPr>
            <w:r w:rsidRPr="0006047B">
              <w:rPr>
                <w:rFonts w:ascii="Book Antiqua" w:hAnsi="Book Antiqua" w:cs="Arial"/>
                <w:sz w:val="20"/>
                <w:szCs w:val="20"/>
              </w:rPr>
              <w:t>28. Table 1 to Subpart JJJJ of Part 60 is revised to read as follows:</w:t>
            </w:r>
          </w:p>
        </w:tc>
      </w:tr>
    </w:tbl>
    <w:p w:rsidR="00C9614E" w:rsidRPr="0006047B" w:rsidRDefault="00C9614E" w:rsidP="00C9614E">
      <w:pPr>
        <w:pStyle w:val="HTMLPreformatted"/>
        <w:rPr>
          <w:rFonts w:ascii="Book Antiqua" w:hAnsi="Book Antiqua"/>
        </w:rPr>
      </w:pPr>
      <w:r w:rsidRPr="0006047B">
        <w:rPr>
          <w:rFonts w:ascii="Book Antiqua" w:hAnsi="Book Antiqua"/>
        </w:rPr>
        <w:t>Table 1 to Subpart JJJJ of Part 60_NOX, CO, and VOC Emission Standards for Stationary Non-Emergency SI Engines</w:t>
      </w:r>
    </w:p>
    <w:p w:rsidR="00C9614E" w:rsidRPr="0006047B" w:rsidRDefault="00C9614E" w:rsidP="00C9614E">
      <w:pPr>
        <w:pStyle w:val="HTMLPreformatted"/>
        <w:rPr>
          <w:rFonts w:ascii="Book Antiqua" w:hAnsi="Book Antiqua"/>
        </w:rPr>
      </w:pPr>
      <w:r w:rsidRPr="0006047B">
        <w:rPr>
          <w:rFonts w:ascii="Book Antiqua" w:hAnsi="Book Antiqua"/>
        </w:rPr>
        <w:t xml:space="preserve">    &gt;=100 HP (Except Gasoline and Rich Burn LPG), Stationary SI Landfill/Digester Gas Engines, and Stationary</w:t>
      </w:r>
    </w:p>
    <w:p w:rsidR="00C9614E" w:rsidRPr="0006047B" w:rsidRDefault="00C9614E" w:rsidP="00C9614E">
      <w:pPr>
        <w:pStyle w:val="HTMLPreformatted"/>
        <w:rPr>
          <w:rFonts w:ascii="Book Antiqua" w:hAnsi="Book Antiqua"/>
        </w:rPr>
      </w:pPr>
      <w:r w:rsidRPr="0006047B">
        <w:rPr>
          <w:rFonts w:ascii="Book Antiqua" w:hAnsi="Book Antiqua"/>
        </w:rPr>
        <w:t xml:space="preserve">                                           Emergency Engines &gt;25 HP</w:t>
      </w:r>
    </w:p>
    <w:p w:rsidR="00C9614E" w:rsidRPr="0006047B" w:rsidRDefault="00C9614E" w:rsidP="00C9614E">
      <w:pPr>
        <w:pStyle w:val="HTMLPreformatted"/>
        <w:rPr>
          <w:rFonts w:ascii="Book Antiqua" w:hAnsi="Book Antiqua"/>
        </w:rPr>
      </w:pPr>
      <w:r w:rsidRPr="0006047B">
        <w:rPr>
          <w:rFonts w:ascii="Book Antiqua" w:hAnsi="Book Antiqua"/>
        </w:rPr>
        <w:t>----------------------------------------------------------------------------------------------------------------</w:t>
      </w:r>
    </w:p>
    <w:p w:rsidR="00C9614E" w:rsidRPr="0006047B" w:rsidRDefault="00C9614E" w:rsidP="00C9614E">
      <w:pPr>
        <w:pStyle w:val="HTMLPreformatted"/>
        <w:rPr>
          <w:rFonts w:ascii="Book Antiqua" w:hAnsi="Book Antiqua"/>
        </w:rPr>
      </w:pPr>
      <w:r w:rsidRPr="0006047B">
        <w:rPr>
          <w:rFonts w:ascii="Book Antiqua" w:hAnsi="Book Antiqua"/>
        </w:rPr>
        <w:t xml:space="preserve">                                                                                  Emission standards a</w:t>
      </w:r>
    </w:p>
    <w:p w:rsidR="00C9614E" w:rsidRPr="0006047B" w:rsidRDefault="00C9614E" w:rsidP="00C9614E">
      <w:pPr>
        <w:pStyle w:val="HTMLPreformatted"/>
        <w:rPr>
          <w:rFonts w:ascii="Book Antiqua" w:hAnsi="Book Antiqua"/>
        </w:rPr>
      </w:pPr>
      <w:r w:rsidRPr="0006047B">
        <w:rPr>
          <w:rFonts w:ascii="Book Antiqua" w:hAnsi="Book Antiqua"/>
        </w:rPr>
        <w:t xml:space="preserve">                                                                       -----------------------------------------</w:t>
      </w:r>
    </w:p>
    <w:p w:rsidR="00C9614E" w:rsidRPr="0006047B" w:rsidRDefault="00C9614E" w:rsidP="00C9614E">
      <w:pPr>
        <w:pStyle w:val="HTMLPreformatted"/>
        <w:rPr>
          <w:rFonts w:ascii="Book Antiqua" w:hAnsi="Book Antiqua"/>
        </w:rPr>
      </w:pPr>
      <w:r w:rsidRPr="0006047B">
        <w:rPr>
          <w:rFonts w:ascii="Book Antiqua" w:hAnsi="Book Antiqua"/>
        </w:rPr>
        <w:t xml:space="preserve">     Engine type and fuel        </w:t>
      </w:r>
      <w:proofErr w:type="gramStart"/>
      <w:r w:rsidRPr="0006047B">
        <w:rPr>
          <w:rFonts w:ascii="Book Antiqua" w:hAnsi="Book Antiqua"/>
        </w:rPr>
        <w:t>Maximum  engine</w:t>
      </w:r>
      <w:proofErr w:type="gramEnd"/>
      <w:r w:rsidRPr="0006047B">
        <w:rPr>
          <w:rFonts w:ascii="Book Antiqua" w:hAnsi="Book Antiqua"/>
        </w:rPr>
        <w:t xml:space="preserve"> power    Manufacture         g/HP-hr          ppmvd at 15% O2</w:t>
      </w:r>
    </w:p>
    <w:p w:rsidR="00C9614E" w:rsidRPr="0006047B" w:rsidRDefault="00C9614E" w:rsidP="00C9614E">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date</w:t>
      </w:r>
      <w:proofErr w:type="gramEnd"/>
      <w:r w:rsidRPr="0006047B">
        <w:rPr>
          <w:rFonts w:ascii="Book Antiqua" w:hAnsi="Book Antiqua"/>
        </w:rPr>
        <w:t xml:space="preserve">      -----------------------------------------</w:t>
      </w:r>
    </w:p>
    <w:p w:rsidR="00C9614E" w:rsidRPr="0006047B" w:rsidRDefault="00C9614E" w:rsidP="00C9614E">
      <w:pPr>
        <w:pStyle w:val="HTMLPreformatted"/>
        <w:rPr>
          <w:rFonts w:ascii="Book Antiqua" w:hAnsi="Book Antiqua"/>
        </w:rPr>
      </w:pPr>
      <w:r w:rsidRPr="0006047B">
        <w:rPr>
          <w:rFonts w:ascii="Book Antiqua" w:hAnsi="Book Antiqua"/>
        </w:rPr>
        <w:t xml:space="preserve">                                                                         NOX     CO   VOC d   NOX     CO   VOC d</w:t>
      </w:r>
    </w:p>
    <w:p w:rsidR="00C9614E" w:rsidRPr="0006047B" w:rsidRDefault="00C9614E" w:rsidP="00C9614E">
      <w:pPr>
        <w:pStyle w:val="HTMLPreformatted"/>
        <w:rPr>
          <w:rFonts w:ascii="Book Antiqua" w:hAnsi="Book Antiqua"/>
        </w:rPr>
      </w:pPr>
      <w:r w:rsidRPr="0006047B">
        <w:rPr>
          <w:rFonts w:ascii="Book Antiqua" w:hAnsi="Book Antiqua"/>
        </w:rPr>
        <w:t>----------------------------------------------------------------------------------------------------------------</w:t>
      </w:r>
    </w:p>
    <w:p w:rsidR="00C9614E" w:rsidRPr="0006047B" w:rsidRDefault="00C9614E" w:rsidP="00C9614E">
      <w:pPr>
        <w:pStyle w:val="HTMLPreformatted"/>
        <w:rPr>
          <w:rFonts w:ascii="Book Antiqua" w:hAnsi="Book Antiqua"/>
        </w:rPr>
      </w:pPr>
      <w:r w:rsidRPr="0006047B">
        <w:rPr>
          <w:rFonts w:ascii="Book Antiqua" w:hAnsi="Book Antiqua"/>
        </w:rPr>
        <w:t>Non-Emergency SI Natural Gas    100[le</w:t>
      </w:r>
      <w:proofErr w:type="gramStart"/>
      <w:r w:rsidRPr="0006047B">
        <w:rPr>
          <w:rFonts w:ascii="Book Antiqua" w:hAnsi="Book Antiqua"/>
        </w:rPr>
        <w:t>]HP</w:t>
      </w:r>
      <w:proofErr w:type="gramEnd"/>
      <w:r w:rsidRPr="0006047B">
        <w:rPr>
          <w:rFonts w:ascii="Book Antiqua" w:hAnsi="Book Antiqua"/>
        </w:rPr>
        <w:t>&lt;500......        7/1/2008    2.0    4.0    1.0    160    540     86</w:t>
      </w:r>
    </w:p>
    <w:p w:rsidR="00C9614E" w:rsidRPr="0006047B" w:rsidRDefault="00C9614E" w:rsidP="00C9614E">
      <w:pPr>
        <w:pStyle w:val="HTMLPreformatted"/>
        <w:rPr>
          <w:rFonts w:ascii="Book Antiqua" w:hAnsi="Book Antiqua"/>
        </w:rPr>
      </w:pPr>
      <w:r w:rsidRPr="0006047B">
        <w:rPr>
          <w:rFonts w:ascii="Book Antiqua" w:hAnsi="Book Antiqua"/>
        </w:rPr>
        <w:t xml:space="preserve"> \b\ and Non-Emergency SI Lean</w:t>
      </w:r>
    </w:p>
    <w:p w:rsidR="00C9614E" w:rsidRPr="0006047B" w:rsidRDefault="00C9614E" w:rsidP="00C9614E">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Burn LPG \b\.</w:t>
      </w:r>
      <w:proofErr w:type="gramEnd"/>
    </w:p>
    <w:p w:rsidR="00C9614E" w:rsidRPr="0006047B" w:rsidRDefault="00C9614E" w:rsidP="00C9614E">
      <w:pPr>
        <w:pStyle w:val="HTMLPreformatted"/>
        <w:rPr>
          <w:rFonts w:ascii="Book Antiqua" w:hAnsi="Book Antiqua"/>
        </w:rPr>
      </w:pPr>
      <w:r w:rsidRPr="0006047B">
        <w:rPr>
          <w:rFonts w:ascii="Book Antiqua" w:hAnsi="Book Antiqua"/>
        </w:rPr>
        <w:t xml:space="preserve">                                                              1/1/2011    1.0    2.0    0.7     82    270     60</w:t>
      </w:r>
    </w:p>
    <w:p w:rsidR="00C9614E" w:rsidRPr="0006047B" w:rsidRDefault="00C9614E" w:rsidP="00C9614E">
      <w:pPr>
        <w:pStyle w:val="HTMLPreformatted"/>
        <w:rPr>
          <w:rFonts w:ascii="Book Antiqua" w:hAnsi="Book Antiqua"/>
        </w:rPr>
      </w:pPr>
      <w:r w:rsidRPr="0006047B">
        <w:rPr>
          <w:rFonts w:ascii="Book Antiqua" w:hAnsi="Book Antiqua"/>
        </w:rPr>
        <w:t>Non-Emergency SI Lean Burn      500[le</w:t>
      </w:r>
      <w:proofErr w:type="gramStart"/>
      <w:r w:rsidRPr="0006047B">
        <w:rPr>
          <w:rFonts w:ascii="Book Antiqua" w:hAnsi="Book Antiqua"/>
        </w:rPr>
        <w:t>]HP</w:t>
      </w:r>
      <w:proofErr w:type="gramEnd"/>
      <w:r w:rsidRPr="0006047B">
        <w:rPr>
          <w:rFonts w:ascii="Book Antiqua" w:hAnsi="Book Antiqua"/>
        </w:rPr>
        <w:t>&lt;1,350....        1/1/2008    2.0    4.0    1.0    160    540     86</w:t>
      </w:r>
    </w:p>
    <w:p w:rsidR="00C9614E" w:rsidRPr="0006047B" w:rsidRDefault="00C9614E" w:rsidP="00C9614E">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Natural Gas and LPG.</w:t>
      </w:r>
      <w:proofErr w:type="gramEnd"/>
    </w:p>
    <w:p w:rsidR="00C9614E" w:rsidRPr="0006047B" w:rsidRDefault="00C9614E" w:rsidP="00C9614E">
      <w:pPr>
        <w:pStyle w:val="HTMLPreformatted"/>
        <w:rPr>
          <w:rFonts w:ascii="Book Antiqua" w:hAnsi="Book Antiqua"/>
        </w:rPr>
      </w:pPr>
      <w:r w:rsidRPr="0006047B">
        <w:rPr>
          <w:rFonts w:ascii="Book Antiqua" w:hAnsi="Book Antiqua"/>
        </w:rPr>
        <w:t xml:space="preserve">                                                              7/1/2010    1.0    2.0    0.7     82    270     60</w:t>
      </w:r>
    </w:p>
    <w:p w:rsidR="00C9614E" w:rsidRPr="0006047B" w:rsidRDefault="00C9614E" w:rsidP="00C9614E">
      <w:pPr>
        <w:pStyle w:val="HTMLPreformatted"/>
        <w:rPr>
          <w:rFonts w:ascii="Book Antiqua" w:hAnsi="Book Antiqua"/>
        </w:rPr>
      </w:pPr>
      <w:r w:rsidRPr="0006047B">
        <w:rPr>
          <w:rFonts w:ascii="Book Antiqua" w:hAnsi="Book Antiqua"/>
        </w:rPr>
        <w:t>Non-Emergency SI Natural Gas    HP&gt;=500...............        7/1/2007    2.0    4.0    1.0    160    540     86</w:t>
      </w:r>
    </w:p>
    <w:p w:rsidR="00C9614E" w:rsidRPr="0006047B" w:rsidRDefault="00C9614E" w:rsidP="00C9614E">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and</w:t>
      </w:r>
      <w:proofErr w:type="gramEnd"/>
      <w:r w:rsidRPr="0006047B">
        <w:rPr>
          <w:rFonts w:ascii="Book Antiqua" w:hAnsi="Book Antiqua"/>
        </w:rPr>
        <w:t xml:space="preserve"> Non-Emergency SI Lean</w:t>
      </w:r>
    </w:p>
    <w:p w:rsidR="00C9614E" w:rsidRPr="0006047B" w:rsidRDefault="00C9614E" w:rsidP="00C9614E">
      <w:pPr>
        <w:pStyle w:val="HTMLPreformatted"/>
        <w:rPr>
          <w:rFonts w:ascii="Book Antiqua" w:hAnsi="Book Antiqua"/>
        </w:rPr>
      </w:pPr>
      <w:r w:rsidRPr="0006047B">
        <w:rPr>
          <w:rFonts w:ascii="Book Antiqua" w:hAnsi="Book Antiqua"/>
        </w:rPr>
        <w:t xml:space="preserve"> Burn LPG (except lean burn</w:t>
      </w:r>
    </w:p>
    <w:p w:rsidR="00C9614E" w:rsidRPr="0006047B" w:rsidRDefault="00C9614E" w:rsidP="00C9614E">
      <w:pPr>
        <w:pStyle w:val="HTMLPreformatted"/>
        <w:rPr>
          <w:rFonts w:ascii="Book Antiqua" w:hAnsi="Book Antiqua"/>
        </w:rPr>
      </w:pPr>
      <w:r w:rsidRPr="0006047B">
        <w:rPr>
          <w:rFonts w:ascii="Book Antiqua" w:hAnsi="Book Antiqua"/>
        </w:rPr>
        <w:t xml:space="preserve"> 500[le</w:t>
      </w:r>
      <w:proofErr w:type="gramStart"/>
      <w:r w:rsidRPr="0006047B">
        <w:rPr>
          <w:rFonts w:ascii="Book Antiqua" w:hAnsi="Book Antiqua"/>
        </w:rPr>
        <w:t>]HP</w:t>
      </w:r>
      <w:proofErr w:type="gramEnd"/>
      <w:r w:rsidRPr="0006047B">
        <w:rPr>
          <w:rFonts w:ascii="Book Antiqua" w:hAnsi="Book Antiqua"/>
        </w:rPr>
        <w:t>&lt;1,350).</w:t>
      </w:r>
    </w:p>
    <w:p w:rsidR="00C9614E" w:rsidRPr="0006047B" w:rsidRDefault="00C9614E" w:rsidP="00C9614E">
      <w:pPr>
        <w:pStyle w:val="HTMLPreformatted"/>
        <w:rPr>
          <w:rFonts w:ascii="Book Antiqua" w:hAnsi="Book Antiqua"/>
        </w:rPr>
      </w:pPr>
      <w:r w:rsidRPr="0006047B">
        <w:rPr>
          <w:rFonts w:ascii="Book Antiqua" w:hAnsi="Book Antiqua"/>
        </w:rPr>
        <w:t xml:space="preserve">                                HP&gt;=500...............        7/1/2010    1.0    2.0    0.7     82    270     60</w:t>
      </w:r>
    </w:p>
    <w:p w:rsidR="00C9614E" w:rsidRPr="0006047B" w:rsidRDefault="00C9614E" w:rsidP="00C9614E">
      <w:pPr>
        <w:pStyle w:val="HTMLPreformatted"/>
        <w:rPr>
          <w:rFonts w:ascii="Book Antiqua" w:hAnsi="Book Antiqua"/>
        </w:rPr>
      </w:pPr>
      <w:r w:rsidRPr="0006047B">
        <w:rPr>
          <w:rFonts w:ascii="Book Antiqua" w:hAnsi="Book Antiqua"/>
        </w:rPr>
        <w:t>Landfill/Digester Gas (except   HP&lt;500.............        7/1/2008    3.0    5.0    1.0    220    610     80</w:t>
      </w:r>
    </w:p>
    <w:p w:rsidR="00C9614E" w:rsidRPr="0006047B" w:rsidRDefault="00C9614E" w:rsidP="00C9614E">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lean</w:t>
      </w:r>
      <w:proofErr w:type="gramEnd"/>
      <w:r w:rsidRPr="0006047B">
        <w:rPr>
          <w:rFonts w:ascii="Book Antiqua" w:hAnsi="Book Antiqua"/>
        </w:rPr>
        <w:t xml:space="preserve"> burn 500[le]HP&lt;1,350).</w:t>
      </w:r>
    </w:p>
    <w:p w:rsidR="00C9614E" w:rsidRPr="0006047B" w:rsidRDefault="00C9614E" w:rsidP="00C9614E">
      <w:pPr>
        <w:pStyle w:val="HTMLPreformatted"/>
        <w:rPr>
          <w:rFonts w:ascii="Book Antiqua" w:hAnsi="Book Antiqua"/>
        </w:rPr>
      </w:pPr>
      <w:r w:rsidRPr="0006047B">
        <w:rPr>
          <w:rFonts w:ascii="Book Antiqua" w:hAnsi="Book Antiqua"/>
        </w:rPr>
        <w:t xml:space="preserve">                                                              1/1/2011    2.0    5.0    1.0    150    610     80</w:t>
      </w:r>
    </w:p>
    <w:p w:rsidR="00C9614E" w:rsidRPr="0006047B" w:rsidRDefault="00C9614E" w:rsidP="00C9614E">
      <w:pPr>
        <w:pStyle w:val="HTMLPreformatted"/>
        <w:rPr>
          <w:rFonts w:ascii="Book Antiqua" w:hAnsi="Book Antiqua"/>
        </w:rPr>
      </w:pPr>
      <w:r w:rsidRPr="0006047B">
        <w:rPr>
          <w:rFonts w:ascii="Book Antiqua" w:hAnsi="Book Antiqua"/>
        </w:rPr>
        <w:t xml:space="preserve">                                HP&gt;=500...............        7/1/2007    3.0    5.0    1.0    220    610     80</w:t>
      </w:r>
    </w:p>
    <w:p w:rsidR="00C9614E" w:rsidRPr="0006047B" w:rsidRDefault="00C9614E" w:rsidP="00C9614E">
      <w:pPr>
        <w:pStyle w:val="HTMLPreformatted"/>
        <w:rPr>
          <w:rFonts w:ascii="Book Antiqua" w:hAnsi="Book Antiqua"/>
        </w:rPr>
      </w:pPr>
      <w:r w:rsidRPr="0006047B">
        <w:rPr>
          <w:rFonts w:ascii="Book Antiqua" w:hAnsi="Book Antiqua"/>
        </w:rPr>
        <w:t xml:space="preserve">                                                              7/1/2010    2.0    5.0    1.0    150    610     80</w:t>
      </w:r>
    </w:p>
    <w:p w:rsidR="00C9614E" w:rsidRPr="0006047B" w:rsidRDefault="00C9614E" w:rsidP="00C9614E">
      <w:pPr>
        <w:pStyle w:val="HTMLPreformatted"/>
        <w:rPr>
          <w:rFonts w:ascii="Book Antiqua" w:hAnsi="Book Antiqua"/>
        </w:rPr>
      </w:pPr>
      <w:r w:rsidRPr="0006047B">
        <w:rPr>
          <w:rFonts w:ascii="Book Antiqua" w:hAnsi="Book Antiqua"/>
        </w:rPr>
        <w:t>Landfill/Digester Gas Lean      500[le</w:t>
      </w:r>
      <w:proofErr w:type="gramStart"/>
      <w:r w:rsidRPr="0006047B">
        <w:rPr>
          <w:rFonts w:ascii="Book Antiqua" w:hAnsi="Book Antiqua"/>
        </w:rPr>
        <w:t>]HP</w:t>
      </w:r>
      <w:proofErr w:type="gramEnd"/>
      <w:r w:rsidRPr="0006047B">
        <w:rPr>
          <w:rFonts w:ascii="Book Antiqua" w:hAnsi="Book Antiqua"/>
        </w:rPr>
        <w:t>&lt;1,350....        1/1/2008    3.0    5.0    1.0    220    610     80</w:t>
      </w:r>
    </w:p>
    <w:p w:rsidR="00C9614E" w:rsidRPr="0006047B" w:rsidRDefault="00C9614E" w:rsidP="00C9614E">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Burn.</w:t>
      </w:r>
      <w:proofErr w:type="gramEnd"/>
    </w:p>
    <w:p w:rsidR="00C9614E" w:rsidRPr="0006047B" w:rsidRDefault="00C9614E" w:rsidP="00C9614E">
      <w:pPr>
        <w:pStyle w:val="HTMLPreformatted"/>
        <w:rPr>
          <w:rFonts w:ascii="Book Antiqua" w:hAnsi="Book Antiqua"/>
        </w:rPr>
      </w:pPr>
      <w:r w:rsidRPr="0006047B">
        <w:rPr>
          <w:rFonts w:ascii="Book Antiqua" w:hAnsi="Book Antiqua"/>
        </w:rPr>
        <w:t xml:space="preserve">                                                              7/1/2010    2.0    5.0    1.0    150    610     80</w:t>
      </w:r>
    </w:p>
    <w:p w:rsidR="00C9614E" w:rsidRPr="0006047B" w:rsidRDefault="00C9614E" w:rsidP="00C9614E">
      <w:pPr>
        <w:pStyle w:val="HTMLPreformatted"/>
        <w:rPr>
          <w:rFonts w:ascii="Book Antiqua" w:hAnsi="Book Antiqua"/>
        </w:rPr>
      </w:pPr>
      <w:r w:rsidRPr="0006047B">
        <w:rPr>
          <w:rFonts w:ascii="Book Antiqua" w:hAnsi="Book Antiqua"/>
        </w:rPr>
        <w:t xml:space="preserve">Emergency.....................  25&lt;HP&lt;130.......        1/1/2009    \c\    387    N/A    </w:t>
      </w:r>
      <w:proofErr w:type="spellStart"/>
      <w:r w:rsidRPr="0006047B">
        <w:rPr>
          <w:rFonts w:ascii="Book Antiqua" w:hAnsi="Book Antiqua"/>
        </w:rPr>
        <w:t>N/A</w:t>
      </w:r>
      <w:proofErr w:type="spellEnd"/>
      <w:r w:rsidRPr="0006047B">
        <w:rPr>
          <w:rFonts w:ascii="Book Antiqua" w:hAnsi="Book Antiqua"/>
        </w:rPr>
        <w:t xml:space="preserve">    </w:t>
      </w:r>
      <w:proofErr w:type="spellStart"/>
      <w:r w:rsidRPr="0006047B">
        <w:rPr>
          <w:rFonts w:ascii="Book Antiqua" w:hAnsi="Book Antiqua"/>
        </w:rPr>
        <w:t>N/A</w:t>
      </w:r>
      <w:proofErr w:type="spellEnd"/>
      <w:r w:rsidRPr="0006047B">
        <w:rPr>
          <w:rFonts w:ascii="Book Antiqua" w:hAnsi="Book Antiqua"/>
        </w:rPr>
        <w:t xml:space="preserve">    </w:t>
      </w:r>
      <w:proofErr w:type="spellStart"/>
      <w:r w:rsidRPr="0006047B">
        <w:rPr>
          <w:rFonts w:ascii="Book Antiqua" w:hAnsi="Book Antiqua"/>
        </w:rPr>
        <w:t>N/A</w:t>
      </w:r>
      <w:proofErr w:type="spellEnd"/>
    </w:p>
    <w:p w:rsidR="00C9614E" w:rsidRPr="0006047B" w:rsidRDefault="00C9614E" w:rsidP="00C9614E">
      <w:pPr>
        <w:pStyle w:val="HTMLPreformatted"/>
        <w:rPr>
          <w:rFonts w:ascii="Book Antiqua" w:hAnsi="Book Antiqua"/>
        </w:rPr>
      </w:pPr>
      <w:r w:rsidRPr="0006047B">
        <w:rPr>
          <w:rFonts w:ascii="Book Antiqua" w:hAnsi="Book Antiqua"/>
        </w:rPr>
        <w:t xml:space="preserve">                                                                           10</w:t>
      </w:r>
    </w:p>
    <w:p w:rsidR="00C9614E" w:rsidRPr="0006047B" w:rsidRDefault="00C9614E" w:rsidP="00C9614E">
      <w:pPr>
        <w:pStyle w:val="HTMLPreformatted"/>
        <w:rPr>
          <w:rFonts w:ascii="Book Antiqua" w:hAnsi="Book Antiqua"/>
        </w:rPr>
      </w:pPr>
      <w:r w:rsidRPr="0006047B">
        <w:rPr>
          <w:rFonts w:ascii="Book Antiqua" w:hAnsi="Book Antiqua"/>
        </w:rPr>
        <w:t xml:space="preserve">                                HP&gt;=130...............  ..............    2.0    4.0    1.0    160    540     86</w:t>
      </w:r>
    </w:p>
    <w:p w:rsidR="00C9614E" w:rsidRPr="0006047B" w:rsidRDefault="00C9614E" w:rsidP="00C9614E">
      <w:pPr>
        <w:pStyle w:val="HTMLPreformatted"/>
        <w:rPr>
          <w:rFonts w:ascii="Book Antiqua" w:hAnsi="Book Antiqua"/>
        </w:rPr>
      </w:pPr>
      <w:r w:rsidRPr="0006047B">
        <w:rPr>
          <w:rFonts w:ascii="Book Antiqua" w:hAnsi="Book Antiqua"/>
        </w:rPr>
        <w:t>----------------------------------------------------------------------------------------------------------------</w:t>
      </w:r>
    </w:p>
    <w:p w:rsidR="00C9614E" w:rsidRPr="0006047B" w:rsidRDefault="00C9614E" w:rsidP="00C9614E">
      <w:pPr>
        <w:pStyle w:val="HTMLPreformatted"/>
        <w:rPr>
          <w:rFonts w:ascii="Book Antiqua" w:hAnsi="Book Antiqua"/>
        </w:rPr>
      </w:pPr>
      <w:r w:rsidRPr="0006047B">
        <w:rPr>
          <w:rFonts w:ascii="Book Antiqua" w:hAnsi="Book Antiqua"/>
        </w:rPr>
        <w:t>\a\ Owners and operators of stationary non-certified SI engines may choose to comply with the emission standards</w:t>
      </w:r>
    </w:p>
    <w:p w:rsidR="00C9614E" w:rsidRPr="0006047B" w:rsidRDefault="00C9614E" w:rsidP="00C9614E">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in</w:t>
      </w:r>
      <w:proofErr w:type="gramEnd"/>
      <w:r w:rsidRPr="0006047B">
        <w:rPr>
          <w:rFonts w:ascii="Book Antiqua" w:hAnsi="Book Antiqua"/>
        </w:rPr>
        <w:t xml:space="preserve"> units of either g/HP-hr or ppmvd at 15 percent O2.</w:t>
      </w:r>
    </w:p>
    <w:p w:rsidR="00C9614E" w:rsidRPr="0006047B" w:rsidRDefault="00C9614E" w:rsidP="00C9614E">
      <w:pPr>
        <w:pStyle w:val="HTMLPreformatted"/>
        <w:rPr>
          <w:rFonts w:ascii="Book Antiqua" w:hAnsi="Book Antiqua"/>
        </w:rPr>
      </w:pPr>
      <w:r w:rsidRPr="0006047B">
        <w:rPr>
          <w:rFonts w:ascii="Book Antiqua" w:hAnsi="Book Antiqua"/>
        </w:rPr>
        <w:t>\b\ Owners and operators of new or reconstructed non-emergency lean burn SI stationary engines with a site</w:t>
      </w:r>
    </w:p>
    <w:p w:rsidR="00C9614E" w:rsidRPr="0006047B" w:rsidRDefault="00C9614E" w:rsidP="00C9614E">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rating</w:t>
      </w:r>
      <w:proofErr w:type="gramEnd"/>
      <w:r w:rsidRPr="0006047B">
        <w:rPr>
          <w:rFonts w:ascii="Book Antiqua" w:hAnsi="Book Antiqua"/>
        </w:rPr>
        <w:t xml:space="preserve"> of greater than or equal to 250 brake HP located at a major source that are meeting the requirements of</w:t>
      </w:r>
    </w:p>
    <w:p w:rsidR="00C9614E" w:rsidRPr="0006047B" w:rsidRDefault="00C9614E" w:rsidP="00C9614E">
      <w:pPr>
        <w:pStyle w:val="HTMLPreformatted"/>
        <w:rPr>
          <w:rFonts w:ascii="Book Antiqua" w:hAnsi="Book Antiqua"/>
        </w:rPr>
      </w:pPr>
      <w:r w:rsidRPr="0006047B">
        <w:rPr>
          <w:rFonts w:ascii="Book Antiqua" w:hAnsi="Book Antiqua"/>
        </w:rPr>
        <w:t xml:space="preserve">  40 CFR part 63, subpart ZZZZ, Table 2a do not have to comply with the CO emission standards of Table 1 of this</w:t>
      </w:r>
    </w:p>
    <w:p w:rsidR="00C9614E" w:rsidRPr="0006047B" w:rsidRDefault="00C9614E" w:rsidP="00C9614E">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subpart</w:t>
      </w:r>
      <w:proofErr w:type="gramEnd"/>
      <w:r w:rsidRPr="0006047B">
        <w:rPr>
          <w:rFonts w:ascii="Book Antiqua" w:hAnsi="Book Antiqua"/>
        </w:rPr>
        <w:t>.</w:t>
      </w:r>
    </w:p>
    <w:p w:rsidR="00C9614E" w:rsidRPr="0006047B" w:rsidRDefault="00C9614E" w:rsidP="00C9614E">
      <w:pPr>
        <w:pStyle w:val="HTMLPreformatted"/>
        <w:rPr>
          <w:rFonts w:ascii="Book Antiqua" w:hAnsi="Book Antiqua"/>
        </w:rPr>
      </w:pPr>
      <w:r w:rsidRPr="0006047B">
        <w:rPr>
          <w:rFonts w:ascii="Book Antiqua" w:hAnsi="Book Antiqua"/>
        </w:rPr>
        <w:t xml:space="preserve">\c\ </w:t>
      </w:r>
      <w:proofErr w:type="gramStart"/>
      <w:r w:rsidRPr="0006047B">
        <w:rPr>
          <w:rFonts w:ascii="Book Antiqua" w:hAnsi="Book Antiqua"/>
        </w:rPr>
        <w:t>The</w:t>
      </w:r>
      <w:proofErr w:type="gramEnd"/>
      <w:r w:rsidRPr="0006047B">
        <w:rPr>
          <w:rFonts w:ascii="Book Antiqua" w:hAnsi="Book Antiqua"/>
        </w:rPr>
        <w:t xml:space="preserve"> emission standards applicable to emergency engines between 25 HP and 130 HP are in terms of NOX + HC.</w:t>
      </w:r>
    </w:p>
    <w:p w:rsidR="00C9614E" w:rsidRPr="0006047B" w:rsidRDefault="00C9614E" w:rsidP="00C9614E">
      <w:pPr>
        <w:pStyle w:val="HTMLPreformatted"/>
        <w:rPr>
          <w:rFonts w:ascii="Book Antiqua" w:hAnsi="Book Antiqua"/>
        </w:rPr>
      </w:pPr>
      <w:r w:rsidRPr="0006047B">
        <w:rPr>
          <w:rFonts w:ascii="Book Antiqua" w:hAnsi="Book Antiqua"/>
        </w:rPr>
        <w:t xml:space="preserve">\d\ </w:t>
      </w:r>
      <w:proofErr w:type="gramStart"/>
      <w:r w:rsidRPr="0006047B">
        <w:rPr>
          <w:rFonts w:ascii="Book Antiqua" w:hAnsi="Book Antiqua"/>
        </w:rPr>
        <w:t>For</w:t>
      </w:r>
      <w:proofErr w:type="gramEnd"/>
      <w:r w:rsidRPr="0006047B">
        <w:rPr>
          <w:rFonts w:ascii="Book Antiqua" w:hAnsi="Book Antiqua"/>
        </w:rPr>
        <w:t xml:space="preserve"> purposes of this subpart, when calculating emissions of volatile organic compounds, emissions of</w:t>
      </w:r>
    </w:p>
    <w:p w:rsidR="00C9614E" w:rsidRPr="0006047B" w:rsidRDefault="00C9614E" w:rsidP="00C9614E">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formaldehyde</w:t>
      </w:r>
      <w:proofErr w:type="gramEnd"/>
      <w:r w:rsidRPr="0006047B">
        <w:rPr>
          <w:rFonts w:ascii="Book Antiqua" w:hAnsi="Book Antiqua"/>
        </w:rPr>
        <w:t xml:space="preserve"> should not be included.</w:t>
      </w:r>
    </w:p>
    <w:p w:rsidR="00C9614E" w:rsidRPr="0006047B" w:rsidRDefault="00C9614E" w:rsidP="00D82CA8">
      <w:pPr>
        <w:rPr>
          <w:rFonts w:ascii="Book Antiqua" w:hAnsi="Book Antiqua"/>
          <w:sz w:val="20"/>
          <w:szCs w:val="20"/>
        </w:rPr>
      </w:pPr>
    </w:p>
    <w:p w:rsidR="005E23C1" w:rsidRPr="0006047B" w:rsidRDefault="005E23C1" w:rsidP="00D82CA8">
      <w:pPr>
        <w:rPr>
          <w:rFonts w:ascii="Book Antiqua" w:hAnsi="Book Antiqua"/>
          <w:sz w:val="20"/>
          <w:szCs w:val="20"/>
        </w:rPr>
      </w:pPr>
    </w:p>
    <w:tbl>
      <w:tblPr>
        <w:tblW w:w="10500" w:type="dxa"/>
        <w:tblCellSpacing w:w="0" w:type="dxa"/>
        <w:tblCellMar>
          <w:left w:w="0" w:type="dxa"/>
          <w:right w:w="0" w:type="dxa"/>
        </w:tblCellMar>
        <w:tblLook w:val="04A0"/>
      </w:tblPr>
      <w:tblGrid>
        <w:gridCol w:w="10500"/>
      </w:tblGrid>
      <w:tr w:rsidR="005E23C1" w:rsidRPr="0006047B" w:rsidTr="005E23C1">
        <w:trPr>
          <w:tblCellSpacing w:w="0" w:type="dxa"/>
        </w:trPr>
        <w:tc>
          <w:tcPr>
            <w:tcW w:w="8325" w:type="dxa"/>
            <w:tcMar>
              <w:top w:w="125" w:type="dxa"/>
              <w:left w:w="63" w:type="dxa"/>
              <w:bottom w:w="63" w:type="dxa"/>
              <w:right w:w="63" w:type="dxa"/>
            </w:tcMar>
            <w:hideMark/>
          </w:tcPr>
          <w:p w:rsidR="005E23C1" w:rsidRPr="0006047B" w:rsidRDefault="005E23C1">
            <w:pPr>
              <w:pStyle w:val="NormalWeb"/>
              <w:rPr>
                <w:rStyle w:val="updatebodytest1"/>
                <w:rFonts w:ascii="Book Antiqua" w:hAnsi="Book Antiqua"/>
                <w:sz w:val="20"/>
                <w:szCs w:val="20"/>
              </w:rPr>
            </w:pPr>
            <w:r w:rsidRPr="0006047B">
              <w:rPr>
                <w:rStyle w:val="mainheader1"/>
                <w:rFonts w:ascii="Book Antiqua" w:hAnsi="Book Antiqua" w:cs="Arial"/>
                <w:sz w:val="20"/>
                <w:szCs w:val="20"/>
              </w:rPr>
              <w:t>Amendment from June 28, 2011</w:t>
            </w:r>
          </w:p>
          <w:p w:rsidR="005E23C1" w:rsidRPr="0006047B" w:rsidRDefault="00B233BD">
            <w:pPr>
              <w:pStyle w:val="NormalWeb"/>
              <w:rPr>
                <w:rFonts w:ascii="Book Antiqua" w:hAnsi="Book Antiqua"/>
                <w:sz w:val="20"/>
                <w:szCs w:val="20"/>
              </w:rPr>
            </w:pPr>
            <w:hyperlink r:id="rId45" w:history="1">
              <w:r w:rsidR="005E23C1" w:rsidRPr="0006047B">
                <w:rPr>
                  <w:rStyle w:val="Hyperlink"/>
                  <w:rFonts w:ascii="Book Antiqua" w:hAnsi="Book Antiqua" w:cs="Arial"/>
                  <w:sz w:val="20"/>
                  <w:szCs w:val="20"/>
                </w:rPr>
                <w:t>Browse Previous</w:t>
              </w:r>
            </w:hyperlink>
            <w:r w:rsidR="005E23C1" w:rsidRPr="0006047B">
              <w:rPr>
                <w:rFonts w:ascii="Book Antiqua" w:hAnsi="Book Antiqua" w:cs="Arial"/>
                <w:sz w:val="20"/>
                <w:szCs w:val="20"/>
              </w:rPr>
              <w:t> | </w:t>
            </w:r>
            <w:hyperlink r:id="rId46" w:history="1">
              <w:r w:rsidR="005E23C1" w:rsidRPr="0006047B">
                <w:rPr>
                  <w:rStyle w:val="Hyperlink"/>
                  <w:rFonts w:ascii="Book Antiqua" w:hAnsi="Book Antiqua" w:cs="Arial"/>
                  <w:sz w:val="20"/>
                  <w:szCs w:val="20"/>
                </w:rPr>
                <w:t>Browse Next</w:t>
              </w:r>
            </w:hyperlink>
          </w:p>
          <w:p w:rsidR="005E23C1" w:rsidRPr="0006047B" w:rsidRDefault="005E23C1">
            <w:pPr>
              <w:pStyle w:val="Heading5"/>
              <w:rPr>
                <w:rFonts w:ascii="Book Antiqua" w:hAnsi="Book Antiqua" w:cs="Arial"/>
              </w:rPr>
            </w:pPr>
            <w:r w:rsidRPr="0006047B">
              <w:rPr>
                <w:rFonts w:ascii="Book Antiqua" w:hAnsi="Book Antiqua" w:cs="Arial"/>
              </w:rPr>
              <w:t>40 CFR--PART 60</w:t>
            </w:r>
          </w:p>
          <w:p w:rsidR="005E23C1" w:rsidRPr="0006047B" w:rsidRDefault="005E23C1">
            <w:pPr>
              <w:rPr>
                <w:rStyle w:val="updatebodytest1"/>
                <w:rFonts w:ascii="Book Antiqua" w:hAnsi="Book Antiqua"/>
                <w:sz w:val="20"/>
                <w:szCs w:val="20"/>
              </w:rPr>
            </w:pPr>
            <w:r w:rsidRPr="0006047B">
              <w:rPr>
                <w:rStyle w:val="updatebodytest1"/>
                <w:rFonts w:ascii="Book Antiqua" w:hAnsi="Book Antiqua"/>
                <w:sz w:val="20"/>
                <w:szCs w:val="20"/>
              </w:rPr>
              <w:t>View Printed Federal Register page</w:t>
            </w:r>
            <w:hyperlink r:id="rId47" w:history="1">
              <w:r w:rsidRPr="0006047B">
                <w:rPr>
                  <w:rStyle w:val="Hyperlink"/>
                  <w:rFonts w:ascii="Book Antiqua" w:hAnsi="Book Antiqua" w:cs="Arial"/>
                  <w:sz w:val="20"/>
                  <w:szCs w:val="20"/>
                </w:rPr>
                <w:t>76 FR 37975</w:t>
              </w:r>
            </w:hyperlink>
            <w:r w:rsidRPr="0006047B">
              <w:rPr>
                <w:rStyle w:val="updatebodytest1"/>
                <w:rFonts w:ascii="Book Antiqua" w:hAnsi="Book Antiqua"/>
                <w:sz w:val="20"/>
                <w:szCs w:val="20"/>
              </w:rPr>
              <w:t xml:space="preserve">in PDF format. </w:t>
            </w:r>
          </w:p>
          <w:p w:rsidR="005E23C1" w:rsidRPr="0006047B" w:rsidRDefault="005E23C1">
            <w:pPr>
              <w:pStyle w:val="Heading3"/>
              <w:rPr>
                <w:rFonts w:ascii="Book Antiqua" w:hAnsi="Book Antiqua"/>
                <w:sz w:val="20"/>
                <w:szCs w:val="20"/>
              </w:rPr>
            </w:pPr>
            <w:r w:rsidRPr="0006047B">
              <w:rPr>
                <w:rFonts w:ascii="Book Antiqua" w:hAnsi="Book Antiqua" w:cs="Arial"/>
                <w:sz w:val="20"/>
                <w:szCs w:val="20"/>
              </w:rPr>
              <w:t>Amendment(s) published June 28, 2011, in 76 FR 37975</w:t>
            </w:r>
          </w:p>
          <w:p w:rsidR="005E23C1" w:rsidRPr="0006047B" w:rsidRDefault="005E23C1">
            <w:pPr>
              <w:pStyle w:val="NormalWeb"/>
              <w:rPr>
                <w:rFonts w:ascii="Book Antiqua" w:hAnsi="Book Antiqua" w:cs="Arial"/>
                <w:sz w:val="20"/>
                <w:szCs w:val="20"/>
              </w:rPr>
            </w:pPr>
            <w:r w:rsidRPr="0006047B">
              <w:rPr>
                <w:rFonts w:ascii="Book Antiqua" w:hAnsi="Book Antiqua" w:cs="Arial"/>
                <w:sz w:val="20"/>
                <w:szCs w:val="20"/>
              </w:rPr>
              <w:t>Effective Date(s): August 29, 2011</w:t>
            </w:r>
          </w:p>
          <w:p w:rsidR="005E23C1" w:rsidRPr="0006047B" w:rsidRDefault="005E23C1">
            <w:pPr>
              <w:pStyle w:val="NormalWeb"/>
              <w:rPr>
                <w:rFonts w:ascii="Book Antiqua" w:hAnsi="Book Antiqua" w:cs="Arial"/>
                <w:sz w:val="20"/>
                <w:szCs w:val="20"/>
              </w:rPr>
            </w:pPr>
            <w:r w:rsidRPr="0006047B">
              <w:rPr>
                <w:rFonts w:ascii="Book Antiqua" w:hAnsi="Book Antiqua" w:cs="Arial"/>
                <w:sz w:val="20"/>
                <w:szCs w:val="20"/>
              </w:rPr>
              <w:t>29. Table 2 to Subpart JJJJ of Part 60 is revised to read as follows:</w:t>
            </w:r>
          </w:p>
          <w:p w:rsidR="005E23C1" w:rsidRPr="0006047B" w:rsidRDefault="005E23C1">
            <w:pPr>
              <w:pStyle w:val="NormalWeb"/>
              <w:rPr>
                <w:rFonts w:ascii="Book Antiqua" w:hAnsi="Book Antiqua" w:cs="Arial"/>
                <w:sz w:val="20"/>
                <w:szCs w:val="20"/>
              </w:rPr>
            </w:pPr>
            <w:r w:rsidRPr="0006047B">
              <w:rPr>
                <w:rFonts w:ascii="Book Antiqua" w:hAnsi="Book Antiqua" w:cs="Arial"/>
                <w:sz w:val="20"/>
                <w:szCs w:val="20"/>
              </w:rPr>
              <w:t>As stated in §60.4244, you must comply with the following requirements for performance tests within 10 percent of 100 percent peak (or the highest achievable) load:</w:t>
            </w:r>
          </w:p>
        </w:tc>
      </w:tr>
    </w:tbl>
    <w:p w:rsidR="005E23C1" w:rsidRPr="0006047B" w:rsidRDefault="005E23C1" w:rsidP="005E23C1">
      <w:pPr>
        <w:pStyle w:val="HTMLPreformatted"/>
        <w:rPr>
          <w:rFonts w:ascii="Book Antiqua" w:hAnsi="Book Antiqua"/>
        </w:rPr>
      </w:pPr>
      <w:r w:rsidRPr="0006047B">
        <w:rPr>
          <w:rFonts w:ascii="Book Antiqua" w:hAnsi="Book Antiqua"/>
        </w:rPr>
        <w:t>Table 2 to Subpart JJJJ of Part 60_Requirements for Performance Tests</w:t>
      </w:r>
    </w:p>
    <w:p w:rsidR="005E23C1" w:rsidRPr="0006047B" w:rsidRDefault="005E23C1" w:rsidP="005E23C1">
      <w:pPr>
        <w:pStyle w:val="HTMLPreformatted"/>
        <w:rPr>
          <w:rFonts w:ascii="Book Antiqua" w:hAnsi="Book Antiqua"/>
        </w:rPr>
      </w:pPr>
      <w:r w:rsidRPr="0006047B">
        <w:rPr>
          <w:rFonts w:ascii="Book Antiqua" w:hAnsi="Book Antiqua"/>
        </w:rPr>
        <w:t>----------------------------------------------------------------------------------------------------------------</w:t>
      </w:r>
    </w:p>
    <w:p w:rsidR="005E23C1" w:rsidRPr="0006047B" w:rsidRDefault="005E23C1" w:rsidP="005E23C1">
      <w:pPr>
        <w:pStyle w:val="HTMLPreformatted"/>
        <w:rPr>
          <w:rFonts w:ascii="Book Antiqua" w:hAnsi="Book Antiqua"/>
        </w:rPr>
      </w:pPr>
      <w:r w:rsidRPr="0006047B">
        <w:rPr>
          <w:rFonts w:ascii="Book Antiqua" w:hAnsi="Book Antiqua"/>
        </w:rPr>
        <w:t xml:space="preserve">                                                                                               According to the</w:t>
      </w:r>
    </w:p>
    <w:p w:rsidR="005E23C1" w:rsidRPr="0006047B" w:rsidRDefault="005E23C1" w:rsidP="005E23C1">
      <w:pPr>
        <w:pStyle w:val="HTMLPreformatted"/>
        <w:rPr>
          <w:rFonts w:ascii="Book Antiqua" w:hAnsi="Book Antiqua"/>
        </w:rPr>
      </w:pPr>
      <w:r w:rsidRPr="0006047B">
        <w:rPr>
          <w:rFonts w:ascii="Book Antiqua" w:hAnsi="Book Antiqua"/>
        </w:rPr>
        <w:t xml:space="preserve">            For each              Complying with the       </w:t>
      </w:r>
      <w:proofErr w:type="gramStart"/>
      <w:r w:rsidRPr="0006047B">
        <w:rPr>
          <w:rFonts w:ascii="Book Antiqua" w:hAnsi="Book Antiqua"/>
        </w:rPr>
        <w:t>You</w:t>
      </w:r>
      <w:proofErr w:type="gramEnd"/>
      <w:r w:rsidRPr="0006047B">
        <w:rPr>
          <w:rFonts w:ascii="Book Antiqua" w:hAnsi="Book Antiqua"/>
        </w:rPr>
        <w:t xml:space="preserve"> must              Using             following</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requirement</w:t>
      </w:r>
      <w:proofErr w:type="gramEnd"/>
      <w:r w:rsidRPr="0006047B">
        <w:rPr>
          <w:rFonts w:ascii="Book Antiqua" w:hAnsi="Book Antiqua"/>
        </w:rPr>
        <w:t xml:space="preserve"> to                                               requirements</w:t>
      </w:r>
    </w:p>
    <w:p w:rsidR="005E23C1" w:rsidRPr="0006047B" w:rsidRDefault="005E23C1" w:rsidP="005E23C1">
      <w:pPr>
        <w:pStyle w:val="HTMLPreformatted"/>
        <w:rPr>
          <w:rFonts w:ascii="Book Antiqua" w:hAnsi="Book Antiqua"/>
        </w:rPr>
      </w:pPr>
      <w:r w:rsidRPr="0006047B">
        <w:rPr>
          <w:rFonts w:ascii="Book Antiqua" w:hAnsi="Book Antiqua"/>
        </w:rPr>
        <w:t>----------------------------------------------------------------------------------------------------------------</w:t>
      </w:r>
    </w:p>
    <w:p w:rsidR="005E23C1" w:rsidRPr="0006047B" w:rsidRDefault="005E23C1" w:rsidP="005E23C1">
      <w:pPr>
        <w:pStyle w:val="HTMLPreformatted"/>
        <w:rPr>
          <w:rFonts w:ascii="Book Antiqua" w:hAnsi="Book Antiqua"/>
        </w:rPr>
      </w:pPr>
      <w:r w:rsidRPr="0006047B">
        <w:rPr>
          <w:rFonts w:ascii="Book Antiqua" w:hAnsi="Book Antiqua"/>
        </w:rPr>
        <w:t xml:space="preserve">1. Stationary SI internal         a. limit the        </w:t>
      </w:r>
      <w:proofErr w:type="spellStart"/>
      <w:r w:rsidRPr="0006047B">
        <w:rPr>
          <w:rFonts w:ascii="Book Antiqua" w:hAnsi="Book Antiqua"/>
        </w:rPr>
        <w:t>i</w:t>
      </w:r>
      <w:proofErr w:type="spellEnd"/>
      <w:r w:rsidRPr="0006047B">
        <w:rPr>
          <w:rFonts w:ascii="Book Antiqua" w:hAnsi="Book Antiqua"/>
        </w:rPr>
        <w:t xml:space="preserve">. Select the       (1) Method 1 or </w:t>
      </w:r>
      <w:proofErr w:type="gramStart"/>
      <w:r w:rsidRPr="0006047B">
        <w:rPr>
          <w:rFonts w:ascii="Book Antiqua" w:hAnsi="Book Antiqua"/>
        </w:rPr>
        <w:t>1A  (</w:t>
      </w:r>
      <w:proofErr w:type="gramEnd"/>
      <w:r w:rsidRPr="0006047B">
        <w:rPr>
          <w:rFonts w:ascii="Book Antiqua" w:hAnsi="Book Antiqua"/>
        </w:rPr>
        <w:t>a) If using a</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combustion</w:t>
      </w:r>
      <w:proofErr w:type="gramEnd"/>
      <w:r w:rsidRPr="0006047B">
        <w:rPr>
          <w:rFonts w:ascii="Book Antiqua" w:hAnsi="Book Antiqua"/>
        </w:rPr>
        <w:t xml:space="preserve"> engine demonstrating   concentration of    sampling port       of 40 CFR part      control device,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compliance</w:t>
      </w:r>
      <w:proofErr w:type="gramEnd"/>
      <w:r w:rsidRPr="0006047B">
        <w:rPr>
          <w:rFonts w:ascii="Book Antiqua" w:hAnsi="Book Antiqua"/>
        </w:rPr>
        <w:t xml:space="preserve"> according to §    NOX in the          location and the    60, Appendix A or   the sampling site</w:t>
      </w:r>
    </w:p>
    <w:p w:rsidR="005E23C1" w:rsidRPr="0006047B" w:rsidRDefault="005E23C1" w:rsidP="005E23C1">
      <w:pPr>
        <w:pStyle w:val="HTMLPreformatted"/>
        <w:rPr>
          <w:rFonts w:ascii="Book Antiqua" w:hAnsi="Book Antiqua"/>
        </w:rPr>
      </w:pPr>
      <w:r w:rsidRPr="0006047B">
        <w:rPr>
          <w:rFonts w:ascii="Book Antiqua" w:hAnsi="Book Antiqua"/>
        </w:rPr>
        <w:t xml:space="preserve"> 60.4244.                          </w:t>
      </w:r>
      <w:proofErr w:type="gramStart"/>
      <w:r w:rsidRPr="0006047B">
        <w:rPr>
          <w:rFonts w:ascii="Book Antiqua" w:hAnsi="Book Antiqua"/>
        </w:rPr>
        <w:t>stationary</w:t>
      </w:r>
      <w:proofErr w:type="gramEnd"/>
      <w:r w:rsidRPr="0006047B">
        <w:rPr>
          <w:rFonts w:ascii="Book Antiqua" w:hAnsi="Book Antiqua"/>
        </w:rPr>
        <w:t xml:space="preserve"> SI       number of           ASTM Method D6522-  must be located</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internal</w:t>
      </w:r>
      <w:proofErr w:type="gramEnd"/>
      <w:r w:rsidRPr="0006047B">
        <w:rPr>
          <w:rFonts w:ascii="Book Antiqua" w:hAnsi="Book Antiqua"/>
        </w:rPr>
        <w:t xml:space="preserve">            traverse points;    00(2005)\a\.        </w:t>
      </w:r>
      <w:proofErr w:type="gramStart"/>
      <w:r w:rsidRPr="0006047B">
        <w:rPr>
          <w:rFonts w:ascii="Book Antiqua" w:hAnsi="Book Antiqua"/>
        </w:rPr>
        <w:t>at</w:t>
      </w:r>
      <w:proofErr w:type="gramEnd"/>
      <w:r w:rsidRPr="0006047B">
        <w:rPr>
          <w:rFonts w:ascii="Book Antiqua" w:hAnsi="Book Antiqua"/>
        </w:rPr>
        <w:t xml:space="preserve"> the outlet of</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combustion</w:t>
      </w:r>
      <w:proofErr w:type="gramEnd"/>
      <w:r w:rsidRPr="0006047B">
        <w:rPr>
          <w:rFonts w:ascii="Book Antiqua" w:hAnsi="Book Antiqua"/>
        </w:rPr>
        <w:t xml:space="preserve"> engine                                           the control</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exhaust</w:t>
      </w:r>
      <w:proofErr w:type="gramEnd"/>
      <w:r w:rsidRPr="0006047B">
        <w:rPr>
          <w:rFonts w:ascii="Book Antiqua" w:hAnsi="Book Antiqua"/>
        </w:rPr>
        <w:t xml:space="preserve">.                                                    </w:t>
      </w:r>
      <w:proofErr w:type="gramStart"/>
      <w:r w:rsidRPr="0006047B">
        <w:rPr>
          <w:rFonts w:ascii="Book Antiqua" w:hAnsi="Book Antiqua"/>
        </w:rPr>
        <w:t>device</w:t>
      </w:r>
      <w:proofErr w:type="gramEnd"/>
      <w:r w:rsidRPr="0006047B">
        <w:rPr>
          <w:rFonts w:ascii="Book Antiqua" w:hAnsi="Book Antiqua"/>
        </w:rPr>
        <w:t>.</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ii</w:t>
      </w:r>
      <w:proofErr w:type="gramEnd"/>
      <w:r w:rsidRPr="0006047B">
        <w:rPr>
          <w:rFonts w:ascii="Book Antiqua" w:hAnsi="Book Antiqua"/>
        </w:rPr>
        <w:t>. Determine the   (2) Method 3, 3A,   (b) Measurements</w:t>
      </w:r>
    </w:p>
    <w:p w:rsidR="005E23C1" w:rsidRPr="0006047B" w:rsidRDefault="005E23C1" w:rsidP="005E23C1">
      <w:pPr>
        <w:pStyle w:val="HTMLPreformatted"/>
        <w:rPr>
          <w:rFonts w:ascii="Book Antiqua" w:hAnsi="Book Antiqua"/>
        </w:rPr>
      </w:pPr>
      <w:r w:rsidRPr="0006047B">
        <w:rPr>
          <w:rFonts w:ascii="Book Antiqua" w:hAnsi="Book Antiqua"/>
        </w:rPr>
        <w:t xml:space="preserve">                                                       O2 concentration    or 3B\b\ of 40      to determine O2</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of</w:t>
      </w:r>
      <w:proofErr w:type="gramEnd"/>
      <w:r w:rsidRPr="0006047B">
        <w:rPr>
          <w:rFonts w:ascii="Book Antiqua" w:hAnsi="Book Antiqua"/>
        </w:rPr>
        <w:t xml:space="preserve"> the stationary   CFR part 60,        concentration</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internal</w:t>
      </w:r>
      <w:proofErr w:type="gramEnd"/>
      <w:r w:rsidRPr="0006047B">
        <w:rPr>
          <w:rFonts w:ascii="Book Antiqua" w:hAnsi="Book Antiqua"/>
        </w:rPr>
        <w:t xml:space="preserve">            appendix A or       must be made at</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combustion</w:t>
      </w:r>
      <w:proofErr w:type="gramEnd"/>
      <w:r w:rsidRPr="0006047B">
        <w:rPr>
          <w:rFonts w:ascii="Book Antiqua" w:hAnsi="Book Antiqua"/>
        </w:rPr>
        <w:t xml:space="preserve"> engine   ASTM Method D6522-  the same time as</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exhaust</w:t>
      </w:r>
      <w:proofErr w:type="gramEnd"/>
      <w:r w:rsidRPr="0006047B">
        <w:rPr>
          <w:rFonts w:ascii="Book Antiqua" w:hAnsi="Book Antiqua"/>
        </w:rPr>
        <w:t xml:space="preserve"> at the      00(2005)\a\.        </w:t>
      </w:r>
      <w:proofErr w:type="gramStart"/>
      <w:r w:rsidRPr="0006047B">
        <w:rPr>
          <w:rFonts w:ascii="Book Antiqua" w:hAnsi="Book Antiqua"/>
        </w:rPr>
        <w:t>the</w:t>
      </w:r>
      <w:proofErr w:type="gramEnd"/>
      <w:r w:rsidRPr="0006047B">
        <w:rPr>
          <w:rFonts w:ascii="Book Antiqua" w:hAnsi="Book Antiqua"/>
        </w:rPr>
        <w:t xml:space="preserve"> measurements</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sampling</w:t>
      </w:r>
      <w:proofErr w:type="gramEnd"/>
      <w:r w:rsidRPr="0006047B">
        <w:rPr>
          <w:rFonts w:ascii="Book Antiqua" w:hAnsi="Book Antiqua"/>
        </w:rPr>
        <w:t xml:space="preserve"> port                           for NOX</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location</w:t>
      </w:r>
      <w:proofErr w:type="gramEnd"/>
      <w:r w:rsidRPr="0006047B">
        <w:rPr>
          <w:rFonts w:ascii="Book Antiqua" w:hAnsi="Book Antiqua"/>
        </w:rPr>
        <w:t>;                               concentration.</w:t>
      </w:r>
    </w:p>
    <w:p w:rsidR="005E23C1" w:rsidRPr="0006047B" w:rsidRDefault="005E23C1" w:rsidP="005E23C1">
      <w:pPr>
        <w:pStyle w:val="HTMLPreformatted"/>
        <w:rPr>
          <w:rFonts w:ascii="Book Antiqua" w:hAnsi="Book Antiqua"/>
        </w:rPr>
      </w:pPr>
      <w:r w:rsidRPr="0006047B">
        <w:rPr>
          <w:rFonts w:ascii="Book Antiqua" w:hAnsi="Book Antiqua"/>
        </w:rPr>
        <w:t xml:space="preserve">                                                      iii. If necessary</w:t>
      </w:r>
      <w:proofErr w:type="gramStart"/>
      <w:r w:rsidRPr="0006047B">
        <w:rPr>
          <w:rFonts w:ascii="Book Antiqua" w:hAnsi="Book Antiqua"/>
        </w:rPr>
        <w:t>,  (</w:t>
      </w:r>
      <w:proofErr w:type="gramEnd"/>
      <w:r w:rsidRPr="0006047B">
        <w:rPr>
          <w:rFonts w:ascii="Book Antiqua" w:hAnsi="Book Antiqua"/>
        </w:rPr>
        <w:t>3) Method 2 or 19</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determine</w:t>
      </w:r>
      <w:proofErr w:type="gramEnd"/>
      <w:r w:rsidRPr="0006047B">
        <w:rPr>
          <w:rFonts w:ascii="Book Antiqua" w:hAnsi="Book Antiqua"/>
        </w:rPr>
        <w:t xml:space="preserve"> the       of 40 CFR part 60.</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exhaust</w:t>
      </w:r>
      <w:proofErr w:type="gramEnd"/>
      <w:r w:rsidRPr="0006047B">
        <w:rPr>
          <w:rFonts w:ascii="Book Antiqua" w:hAnsi="Book Antiqua"/>
        </w:rPr>
        <w:t xml:space="preserve"> </w:t>
      </w:r>
      <w:proofErr w:type="spellStart"/>
      <w:r w:rsidRPr="0006047B">
        <w:rPr>
          <w:rFonts w:ascii="Book Antiqua" w:hAnsi="Book Antiqua"/>
        </w:rPr>
        <w:t>flowrate</w:t>
      </w:r>
      <w:proofErr w:type="spellEnd"/>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of</w:t>
      </w:r>
      <w:proofErr w:type="gramEnd"/>
      <w:r w:rsidRPr="0006047B">
        <w:rPr>
          <w:rFonts w:ascii="Book Antiqua" w:hAnsi="Book Antiqua"/>
        </w:rPr>
        <w:t xml:space="preserve"> the stationary</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internal</w:t>
      </w:r>
      <w:proofErr w:type="gramEnd"/>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combustion</w:t>
      </w:r>
      <w:proofErr w:type="gramEnd"/>
      <w:r w:rsidRPr="0006047B">
        <w:rPr>
          <w:rFonts w:ascii="Book Antiqua" w:hAnsi="Book Antiqua"/>
        </w:rPr>
        <w:t xml:space="preserve"> engine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exhaust</w:t>
      </w:r>
      <w:proofErr w:type="gramEnd"/>
      <w:r w:rsidRPr="0006047B">
        <w:rPr>
          <w:rFonts w:ascii="Book Antiqua" w:hAnsi="Book Antiqua"/>
        </w:rPr>
        <w:t>;</w:t>
      </w:r>
    </w:p>
    <w:p w:rsidR="005E23C1" w:rsidRPr="0006047B" w:rsidRDefault="005E23C1" w:rsidP="005E23C1">
      <w:pPr>
        <w:pStyle w:val="HTMLPreformatted"/>
        <w:rPr>
          <w:rFonts w:ascii="Book Antiqua" w:hAnsi="Book Antiqua"/>
        </w:rPr>
      </w:pPr>
      <w:r w:rsidRPr="0006047B">
        <w:rPr>
          <w:rFonts w:ascii="Book Antiqua" w:hAnsi="Book Antiqua"/>
        </w:rPr>
        <w:t xml:space="preserve">                                                      iv. If necessary,   (4) Method 4 of </w:t>
      </w:r>
      <w:proofErr w:type="gramStart"/>
      <w:r w:rsidRPr="0006047B">
        <w:rPr>
          <w:rFonts w:ascii="Book Antiqua" w:hAnsi="Book Antiqua"/>
        </w:rPr>
        <w:t>40  (</w:t>
      </w:r>
      <w:proofErr w:type="gramEnd"/>
      <w:r w:rsidRPr="0006047B">
        <w:rPr>
          <w:rFonts w:ascii="Book Antiqua" w:hAnsi="Book Antiqua"/>
        </w:rPr>
        <w:t>c) Measurements</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measure</w:t>
      </w:r>
      <w:proofErr w:type="gramEnd"/>
      <w:r w:rsidRPr="0006047B">
        <w:rPr>
          <w:rFonts w:ascii="Book Antiqua" w:hAnsi="Book Antiqua"/>
        </w:rPr>
        <w:t xml:space="preserve"> moisture    CFR part 60,        to determine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content</w:t>
      </w:r>
      <w:proofErr w:type="gramEnd"/>
      <w:r w:rsidRPr="0006047B">
        <w:rPr>
          <w:rFonts w:ascii="Book Antiqua" w:hAnsi="Book Antiqua"/>
        </w:rPr>
        <w:t xml:space="preserve"> of the      appendix A,         moisture must be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stationary</w:t>
      </w:r>
      <w:proofErr w:type="gramEnd"/>
      <w:r w:rsidRPr="0006047B">
        <w:rPr>
          <w:rFonts w:ascii="Book Antiqua" w:hAnsi="Book Antiqua"/>
        </w:rPr>
        <w:t xml:space="preserve">          Method 320 of 40    made at the same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internal</w:t>
      </w:r>
      <w:proofErr w:type="gramEnd"/>
      <w:r w:rsidRPr="0006047B">
        <w:rPr>
          <w:rFonts w:ascii="Book Antiqua" w:hAnsi="Book Antiqua"/>
        </w:rPr>
        <w:t xml:space="preserve">            CFR part 63,        time as the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combustion</w:t>
      </w:r>
      <w:proofErr w:type="gramEnd"/>
      <w:r w:rsidRPr="0006047B">
        <w:rPr>
          <w:rFonts w:ascii="Book Antiqua" w:hAnsi="Book Antiqua"/>
        </w:rPr>
        <w:t xml:space="preserve"> engine   appendix A, or      measurement for</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exhaust</w:t>
      </w:r>
      <w:proofErr w:type="gramEnd"/>
      <w:r w:rsidRPr="0006047B">
        <w:rPr>
          <w:rFonts w:ascii="Book Antiqua" w:hAnsi="Book Antiqua"/>
        </w:rPr>
        <w:t xml:space="preserve"> at the      ASTM D 6348-03      NOX</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sampling</w:t>
      </w:r>
      <w:proofErr w:type="gramEnd"/>
      <w:r w:rsidRPr="0006047B">
        <w:rPr>
          <w:rFonts w:ascii="Book Antiqua" w:hAnsi="Book Antiqua"/>
        </w:rPr>
        <w:t xml:space="preserve"> port       (incorporated by    concentration.</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location</w:t>
      </w:r>
      <w:proofErr w:type="gramEnd"/>
      <w:r w:rsidRPr="0006047B">
        <w:rPr>
          <w:rFonts w:ascii="Book Antiqua" w:hAnsi="Book Antiqua"/>
        </w:rPr>
        <w:t>; and       reference, see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 60.17).</w:t>
      </w:r>
      <w:proofErr w:type="gramEnd"/>
    </w:p>
    <w:p w:rsidR="005E23C1" w:rsidRPr="0006047B" w:rsidRDefault="005E23C1" w:rsidP="005E23C1">
      <w:pPr>
        <w:pStyle w:val="HTMLPreformatted"/>
        <w:rPr>
          <w:rFonts w:ascii="Book Antiqua" w:hAnsi="Book Antiqua"/>
        </w:rPr>
      </w:pPr>
      <w:r w:rsidRPr="0006047B">
        <w:rPr>
          <w:rFonts w:ascii="Book Antiqua" w:hAnsi="Book Antiqua"/>
        </w:rPr>
        <w:t xml:space="preserve">                                                      v. Measure NOX at   (5) Method 7E of    (d) Results of</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the</w:t>
      </w:r>
      <w:proofErr w:type="gramEnd"/>
      <w:r w:rsidRPr="0006047B">
        <w:rPr>
          <w:rFonts w:ascii="Book Antiqua" w:hAnsi="Book Antiqua"/>
        </w:rPr>
        <w:t xml:space="preserve"> exhaust of      40 CFR part 60,     this test consist</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the</w:t>
      </w:r>
      <w:proofErr w:type="gramEnd"/>
      <w:r w:rsidRPr="0006047B">
        <w:rPr>
          <w:rFonts w:ascii="Book Antiqua" w:hAnsi="Book Antiqua"/>
        </w:rPr>
        <w:t xml:space="preserve"> stationary      appendix A,         of the average of</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internal</w:t>
      </w:r>
      <w:proofErr w:type="gramEnd"/>
      <w:r w:rsidRPr="0006047B">
        <w:rPr>
          <w:rFonts w:ascii="Book Antiqua" w:hAnsi="Book Antiqua"/>
        </w:rPr>
        <w:t xml:space="preserve">            Method D6522-       the three 1-hour</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combustion</w:t>
      </w:r>
      <w:proofErr w:type="gramEnd"/>
      <w:r w:rsidRPr="0006047B">
        <w:rPr>
          <w:rFonts w:ascii="Book Antiqua" w:hAnsi="Book Antiqua"/>
        </w:rPr>
        <w:t xml:space="preserve"> engine.  </w:t>
      </w:r>
      <w:proofErr w:type="gramStart"/>
      <w:r w:rsidRPr="0006047B">
        <w:rPr>
          <w:rFonts w:ascii="Book Antiqua" w:hAnsi="Book Antiqua"/>
        </w:rPr>
        <w:t>00(2005)\a\,        or longer runs.</w:t>
      </w:r>
      <w:proofErr w:type="gramEnd"/>
    </w:p>
    <w:p w:rsidR="005E23C1" w:rsidRPr="0006047B" w:rsidRDefault="005E23C1" w:rsidP="005E23C1">
      <w:pPr>
        <w:pStyle w:val="HTMLPreformatted"/>
        <w:rPr>
          <w:rFonts w:ascii="Book Antiqua" w:hAnsi="Book Antiqua"/>
        </w:rPr>
      </w:pPr>
      <w:r w:rsidRPr="0006047B">
        <w:rPr>
          <w:rFonts w:ascii="Book Antiqua" w:hAnsi="Book Antiqua"/>
        </w:rPr>
        <w:t xml:space="preserve">                                                                           Method 320 of 40</w:t>
      </w:r>
    </w:p>
    <w:p w:rsidR="005E23C1" w:rsidRPr="0006047B" w:rsidRDefault="005E23C1" w:rsidP="005E23C1">
      <w:pPr>
        <w:pStyle w:val="HTMLPreformatted"/>
        <w:rPr>
          <w:rFonts w:ascii="Book Antiqua" w:hAnsi="Book Antiqua"/>
        </w:rPr>
      </w:pPr>
      <w:r w:rsidRPr="0006047B">
        <w:rPr>
          <w:rFonts w:ascii="Book Antiqua" w:hAnsi="Book Antiqua"/>
        </w:rPr>
        <w:t xml:space="preserve">                                                                           CFR part 63,</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appendix</w:t>
      </w:r>
      <w:proofErr w:type="gramEnd"/>
      <w:r w:rsidRPr="0006047B">
        <w:rPr>
          <w:rFonts w:ascii="Book Antiqua" w:hAnsi="Book Antiqua"/>
        </w:rPr>
        <w:t xml:space="preserve"> A, or</w:t>
      </w:r>
    </w:p>
    <w:p w:rsidR="005E23C1" w:rsidRPr="0006047B" w:rsidRDefault="005E23C1" w:rsidP="005E23C1">
      <w:pPr>
        <w:pStyle w:val="HTMLPreformatted"/>
        <w:rPr>
          <w:rFonts w:ascii="Book Antiqua" w:hAnsi="Book Antiqua"/>
        </w:rPr>
      </w:pPr>
      <w:r w:rsidRPr="0006047B">
        <w:rPr>
          <w:rFonts w:ascii="Book Antiqua" w:hAnsi="Book Antiqua"/>
        </w:rPr>
        <w:t xml:space="preserve">                                                                           ASTM D 6348-03</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incorporated</w:t>
      </w:r>
      <w:proofErr w:type="gramEnd"/>
      <w:r w:rsidRPr="0006047B">
        <w:rPr>
          <w:rFonts w:ascii="Book Antiqua" w:hAnsi="Book Antiqua"/>
        </w:rPr>
        <w:t xml:space="preserve"> by</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reference</w:t>
      </w:r>
      <w:proofErr w:type="gramEnd"/>
      <w:r w:rsidRPr="0006047B">
        <w:rPr>
          <w:rFonts w:ascii="Book Antiqua" w:hAnsi="Book Antiqua"/>
        </w:rPr>
        <w:t>, see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 60.17).</w:t>
      </w:r>
      <w:proofErr w:type="gramEnd"/>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b</w:t>
      </w:r>
      <w:proofErr w:type="gramEnd"/>
      <w:r w:rsidRPr="0006047B">
        <w:rPr>
          <w:rFonts w:ascii="Book Antiqua" w:hAnsi="Book Antiqua"/>
        </w:rPr>
        <w:t xml:space="preserve">. limit the        </w:t>
      </w:r>
      <w:proofErr w:type="spellStart"/>
      <w:r w:rsidRPr="0006047B">
        <w:rPr>
          <w:rFonts w:ascii="Book Antiqua" w:hAnsi="Book Antiqua"/>
        </w:rPr>
        <w:t>i</w:t>
      </w:r>
      <w:proofErr w:type="spellEnd"/>
      <w:r w:rsidRPr="0006047B">
        <w:rPr>
          <w:rFonts w:ascii="Book Antiqua" w:hAnsi="Book Antiqua"/>
        </w:rPr>
        <w:t>. Select the       (1) Method 1 or 1A  (a) If using a</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concentration</w:t>
      </w:r>
      <w:proofErr w:type="gramEnd"/>
      <w:r w:rsidRPr="0006047B">
        <w:rPr>
          <w:rFonts w:ascii="Book Antiqua" w:hAnsi="Book Antiqua"/>
        </w:rPr>
        <w:t xml:space="preserve"> of    sampling port       of 40 CFR part      control device,</w:t>
      </w:r>
    </w:p>
    <w:p w:rsidR="005E23C1" w:rsidRPr="0006047B" w:rsidRDefault="005E23C1" w:rsidP="005E23C1">
      <w:pPr>
        <w:pStyle w:val="HTMLPreformatted"/>
        <w:rPr>
          <w:rFonts w:ascii="Book Antiqua" w:hAnsi="Book Antiqua"/>
        </w:rPr>
      </w:pPr>
      <w:r w:rsidRPr="0006047B">
        <w:rPr>
          <w:rFonts w:ascii="Book Antiqua" w:hAnsi="Book Antiqua"/>
        </w:rPr>
        <w:t xml:space="preserve">                                   CO in the           location and the    60, Appendix A or   the sampling site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stationary</w:t>
      </w:r>
      <w:proofErr w:type="gramEnd"/>
      <w:r w:rsidRPr="0006047B">
        <w:rPr>
          <w:rFonts w:ascii="Book Antiqua" w:hAnsi="Book Antiqua"/>
        </w:rPr>
        <w:t xml:space="preserve"> SI       number of           ASTM Method D6522-  must be located</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internal</w:t>
      </w:r>
      <w:proofErr w:type="gramEnd"/>
      <w:r w:rsidRPr="0006047B">
        <w:rPr>
          <w:rFonts w:ascii="Book Antiqua" w:hAnsi="Book Antiqua"/>
        </w:rPr>
        <w:t xml:space="preserve">            traverse points;    00(2005)\a\.        </w:t>
      </w:r>
      <w:proofErr w:type="gramStart"/>
      <w:r w:rsidRPr="0006047B">
        <w:rPr>
          <w:rFonts w:ascii="Book Antiqua" w:hAnsi="Book Antiqua"/>
        </w:rPr>
        <w:t>at</w:t>
      </w:r>
      <w:proofErr w:type="gramEnd"/>
      <w:r w:rsidRPr="0006047B">
        <w:rPr>
          <w:rFonts w:ascii="Book Antiqua" w:hAnsi="Book Antiqua"/>
        </w:rPr>
        <w:t xml:space="preserve"> the outlet of</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combustion</w:t>
      </w:r>
      <w:proofErr w:type="gramEnd"/>
      <w:r w:rsidRPr="0006047B">
        <w:rPr>
          <w:rFonts w:ascii="Book Antiqua" w:hAnsi="Book Antiqua"/>
        </w:rPr>
        <w:t xml:space="preserve"> engine                                           the control</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exhaust</w:t>
      </w:r>
      <w:proofErr w:type="gramEnd"/>
      <w:r w:rsidRPr="0006047B">
        <w:rPr>
          <w:rFonts w:ascii="Book Antiqua" w:hAnsi="Book Antiqua"/>
        </w:rPr>
        <w:t xml:space="preserve">.                                                    </w:t>
      </w:r>
      <w:proofErr w:type="gramStart"/>
      <w:r w:rsidRPr="0006047B">
        <w:rPr>
          <w:rFonts w:ascii="Book Antiqua" w:hAnsi="Book Antiqua"/>
        </w:rPr>
        <w:t>device</w:t>
      </w:r>
      <w:proofErr w:type="gramEnd"/>
      <w:r w:rsidRPr="0006047B">
        <w:rPr>
          <w:rFonts w:ascii="Book Antiqua" w:hAnsi="Book Antiqua"/>
        </w:rPr>
        <w:t>.</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ii</w:t>
      </w:r>
      <w:proofErr w:type="gramEnd"/>
      <w:r w:rsidRPr="0006047B">
        <w:rPr>
          <w:rFonts w:ascii="Book Antiqua" w:hAnsi="Book Antiqua"/>
        </w:rPr>
        <w:t>. Determine the   (2) Method 3, 3A,   (b) Measurements</w:t>
      </w:r>
    </w:p>
    <w:p w:rsidR="005E23C1" w:rsidRPr="0006047B" w:rsidRDefault="005E23C1" w:rsidP="005E23C1">
      <w:pPr>
        <w:pStyle w:val="HTMLPreformatted"/>
        <w:rPr>
          <w:rFonts w:ascii="Book Antiqua" w:hAnsi="Book Antiqua"/>
        </w:rPr>
      </w:pPr>
      <w:r w:rsidRPr="0006047B">
        <w:rPr>
          <w:rFonts w:ascii="Book Antiqua" w:hAnsi="Book Antiqua"/>
        </w:rPr>
        <w:t xml:space="preserve">                                                       O2 concentration    or 3B\b\ of 40      to determine O2</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of</w:t>
      </w:r>
      <w:proofErr w:type="gramEnd"/>
      <w:r w:rsidRPr="0006047B">
        <w:rPr>
          <w:rFonts w:ascii="Book Antiqua" w:hAnsi="Book Antiqua"/>
        </w:rPr>
        <w:t xml:space="preserve"> the stationary   CFR part 60,        concentration</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internal</w:t>
      </w:r>
      <w:proofErr w:type="gramEnd"/>
      <w:r w:rsidRPr="0006047B">
        <w:rPr>
          <w:rFonts w:ascii="Book Antiqua" w:hAnsi="Book Antiqua"/>
        </w:rPr>
        <w:t xml:space="preserve">            appendix A or       must be made at</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combustion</w:t>
      </w:r>
      <w:proofErr w:type="gramEnd"/>
      <w:r w:rsidRPr="0006047B">
        <w:rPr>
          <w:rFonts w:ascii="Book Antiqua" w:hAnsi="Book Antiqua"/>
        </w:rPr>
        <w:t xml:space="preserve"> engine   ASTM Method D6522-  the same time as</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exhaust</w:t>
      </w:r>
      <w:proofErr w:type="gramEnd"/>
      <w:r w:rsidRPr="0006047B">
        <w:rPr>
          <w:rFonts w:ascii="Book Antiqua" w:hAnsi="Book Antiqua"/>
        </w:rPr>
        <w:t xml:space="preserve"> at the      00(2005)\a\.        </w:t>
      </w:r>
      <w:proofErr w:type="gramStart"/>
      <w:r w:rsidRPr="0006047B">
        <w:rPr>
          <w:rFonts w:ascii="Book Antiqua" w:hAnsi="Book Antiqua"/>
        </w:rPr>
        <w:t>the</w:t>
      </w:r>
      <w:proofErr w:type="gramEnd"/>
      <w:r w:rsidRPr="0006047B">
        <w:rPr>
          <w:rFonts w:ascii="Book Antiqua" w:hAnsi="Book Antiqua"/>
        </w:rPr>
        <w:t xml:space="preserve"> measurements</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sampling</w:t>
      </w:r>
      <w:proofErr w:type="gramEnd"/>
      <w:r w:rsidRPr="0006047B">
        <w:rPr>
          <w:rFonts w:ascii="Book Antiqua" w:hAnsi="Book Antiqua"/>
        </w:rPr>
        <w:t xml:space="preserve"> port                           for CO</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location</w:t>
      </w:r>
      <w:proofErr w:type="gramEnd"/>
      <w:r w:rsidRPr="0006047B">
        <w:rPr>
          <w:rFonts w:ascii="Book Antiqua" w:hAnsi="Book Antiqua"/>
        </w:rPr>
        <w:t>;                               concentration.</w:t>
      </w:r>
    </w:p>
    <w:p w:rsidR="005E23C1" w:rsidRPr="0006047B" w:rsidRDefault="005E23C1" w:rsidP="005E23C1">
      <w:pPr>
        <w:pStyle w:val="HTMLPreformatted"/>
        <w:rPr>
          <w:rFonts w:ascii="Book Antiqua" w:hAnsi="Book Antiqua"/>
        </w:rPr>
      </w:pPr>
      <w:r w:rsidRPr="0006047B">
        <w:rPr>
          <w:rFonts w:ascii="Book Antiqua" w:hAnsi="Book Antiqua"/>
        </w:rPr>
        <w:t xml:space="preserve">                                                      iii. If necessary</w:t>
      </w:r>
      <w:proofErr w:type="gramStart"/>
      <w:r w:rsidRPr="0006047B">
        <w:rPr>
          <w:rFonts w:ascii="Book Antiqua" w:hAnsi="Book Antiqua"/>
        </w:rPr>
        <w:t>,  (</w:t>
      </w:r>
      <w:proofErr w:type="gramEnd"/>
      <w:r w:rsidRPr="0006047B">
        <w:rPr>
          <w:rFonts w:ascii="Book Antiqua" w:hAnsi="Book Antiqua"/>
        </w:rPr>
        <w:t>3) Method 2 or 19</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determine</w:t>
      </w:r>
      <w:proofErr w:type="gramEnd"/>
      <w:r w:rsidRPr="0006047B">
        <w:rPr>
          <w:rFonts w:ascii="Book Antiqua" w:hAnsi="Book Antiqua"/>
        </w:rPr>
        <w:t xml:space="preserve"> the       of 40 CFR part 60.</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exhaust</w:t>
      </w:r>
      <w:proofErr w:type="gramEnd"/>
      <w:r w:rsidRPr="0006047B">
        <w:rPr>
          <w:rFonts w:ascii="Book Antiqua" w:hAnsi="Book Antiqua"/>
        </w:rPr>
        <w:t xml:space="preserve"> </w:t>
      </w:r>
      <w:proofErr w:type="spellStart"/>
      <w:r w:rsidRPr="0006047B">
        <w:rPr>
          <w:rFonts w:ascii="Book Antiqua" w:hAnsi="Book Antiqua"/>
        </w:rPr>
        <w:t>flowrate</w:t>
      </w:r>
      <w:proofErr w:type="spellEnd"/>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of</w:t>
      </w:r>
      <w:proofErr w:type="gramEnd"/>
      <w:r w:rsidRPr="0006047B">
        <w:rPr>
          <w:rFonts w:ascii="Book Antiqua" w:hAnsi="Book Antiqua"/>
        </w:rPr>
        <w:t xml:space="preserve"> the stationary</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internal</w:t>
      </w:r>
      <w:proofErr w:type="gramEnd"/>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combustion</w:t>
      </w:r>
      <w:proofErr w:type="gramEnd"/>
      <w:r w:rsidRPr="0006047B">
        <w:rPr>
          <w:rFonts w:ascii="Book Antiqua" w:hAnsi="Book Antiqua"/>
        </w:rPr>
        <w:t xml:space="preserve"> engine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exhaust</w:t>
      </w:r>
      <w:proofErr w:type="gramEnd"/>
      <w:r w:rsidRPr="0006047B">
        <w:rPr>
          <w:rFonts w:ascii="Book Antiqua" w:hAnsi="Book Antiqua"/>
        </w:rPr>
        <w:t>;</w:t>
      </w:r>
    </w:p>
    <w:p w:rsidR="005E23C1" w:rsidRPr="0006047B" w:rsidRDefault="005E23C1" w:rsidP="005E23C1">
      <w:pPr>
        <w:pStyle w:val="HTMLPreformatted"/>
        <w:rPr>
          <w:rFonts w:ascii="Book Antiqua" w:hAnsi="Book Antiqua"/>
        </w:rPr>
      </w:pPr>
      <w:r w:rsidRPr="0006047B">
        <w:rPr>
          <w:rFonts w:ascii="Book Antiqua" w:hAnsi="Book Antiqua"/>
        </w:rPr>
        <w:t xml:space="preserve">                                                      iv. If necessary,   (4) Method 4 of </w:t>
      </w:r>
      <w:proofErr w:type="gramStart"/>
      <w:r w:rsidRPr="0006047B">
        <w:rPr>
          <w:rFonts w:ascii="Book Antiqua" w:hAnsi="Book Antiqua"/>
        </w:rPr>
        <w:t>40  (</w:t>
      </w:r>
      <w:proofErr w:type="gramEnd"/>
      <w:r w:rsidRPr="0006047B">
        <w:rPr>
          <w:rFonts w:ascii="Book Antiqua" w:hAnsi="Book Antiqua"/>
        </w:rPr>
        <w:t>c) Measurements</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measure</w:t>
      </w:r>
      <w:proofErr w:type="gramEnd"/>
      <w:r w:rsidRPr="0006047B">
        <w:rPr>
          <w:rFonts w:ascii="Book Antiqua" w:hAnsi="Book Antiqua"/>
        </w:rPr>
        <w:t xml:space="preserve"> moisture    CFR part 60,        to determine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content</w:t>
      </w:r>
      <w:proofErr w:type="gramEnd"/>
      <w:r w:rsidRPr="0006047B">
        <w:rPr>
          <w:rFonts w:ascii="Book Antiqua" w:hAnsi="Book Antiqua"/>
        </w:rPr>
        <w:t xml:space="preserve"> of the      appendix A,         moisture must be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stationary</w:t>
      </w:r>
      <w:proofErr w:type="gramEnd"/>
      <w:r w:rsidRPr="0006047B">
        <w:rPr>
          <w:rFonts w:ascii="Book Antiqua" w:hAnsi="Book Antiqua"/>
        </w:rPr>
        <w:t xml:space="preserve">          Method 320 of 40    made at the same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internal</w:t>
      </w:r>
      <w:proofErr w:type="gramEnd"/>
      <w:r w:rsidRPr="0006047B">
        <w:rPr>
          <w:rFonts w:ascii="Book Antiqua" w:hAnsi="Book Antiqua"/>
        </w:rPr>
        <w:t xml:space="preserve">            CFR part 63,        time as the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combustion</w:t>
      </w:r>
      <w:proofErr w:type="gramEnd"/>
      <w:r w:rsidRPr="0006047B">
        <w:rPr>
          <w:rFonts w:ascii="Book Antiqua" w:hAnsi="Book Antiqua"/>
        </w:rPr>
        <w:t xml:space="preserve"> engine   appendix A, or      measurement for</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exhaust</w:t>
      </w:r>
      <w:proofErr w:type="gramEnd"/>
      <w:r w:rsidRPr="0006047B">
        <w:rPr>
          <w:rFonts w:ascii="Book Antiqua" w:hAnsi="Book Antiqua"/>
        </w:rPr>
        <w:t xml:space="preserve"> at the      ASTM D 6348-03      CO concentration.</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sampling</w:t>
      </w:r>
      <w:proofErr w:type="gramEnd"/>
      <w:r w:rsidRPr="0006047B">
        <w:rPr>
          <w:rFonts w:ascii="Book Antiqua" w:hAnsi="Book Antiqua"/>
        </w:rPr>
        <w:t xml:space="preserve"> port       (incorporated by</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location</w:t>
      </w:r>
      <w:proofErr w:type="gramEnd"/>
      <w:r w:rsidRPr="0006047B">
        <w:rPr>
          <w:rFonts w:ascii="Book Antiqua" w:hAnsi="Book Antiqua"/>
        </w:rPr>
        <w:t>; and       reference, see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 60.17).</w:t>
      </w:r>
      <w:proofErr w:type="gramEnd"/>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v. Measure</w:t>
      </w:r>
      <w:proofErr w:type="gramEnd"/>
      <w:r w:rsidRPr="0006047B">
        <w:rPr>
          <w:rFonts w:ascii="Book Antiqua" w:hAnsi="Book Antiqua"/>
        </w:rPr>
        <w:t xml:space="preserve"> CO at    (5) Method 10 of    (d) Results of</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the</w:t>
      </w:r>
      <w:proofErr w:type="gramEnd"/>
      <w:r w:rsidRPr="0006047B">
        <w:rPr>
          <w:rFonts w:ascii="Book Antiqua" w:hAnsi="Book Antiqua"/>
        </w:rPr>
        <w:t xml:space="preserve"> exhaust of      40 CFR part 60,     this test consist</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the</w:t>
      </w:r>
      <w:proofErr w:type="gramEnd"/>
      <w:r w:rsidRPr="0006047B">
        <w:rPr>
          <w:rFonts w:ascii="Book Antiqua" w:hAnsi="Book Antiqua"/>
        </w:rPr>
        <w:t xml:space="preserve"> stationary      appendix A, ASTM    of the average of</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internal</w:t>
      </w:r>
      <w:proofErr w:type="gramEnd"/>
      <w:r w:rsidRPr="0006047B">
        <w:rPr>
          <w:rFonts w:ascii="Book Antiqua" w:hAnsi="Book Antiqua"/>
        </w:rPr>
        <w:t xml:space="preserve">            Method D6522-       the three 1-hour</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combustion</w:t>
      </w:r>
      <w:proofErr w:type="gramEnd"/>
      <w:r w:rsidRPr="0006047B">
        <w:rPr>
          <w:rFonts w:ascii="Book Antiqua" w:hAnsi="Book Antiqua"/>
        </w:rPr>
        <w:t xml:space="preserve"> engine.  </w:t>
      </w:r>
      <w:proofErr w:type="gramStart"/>
      <w:r w:rsidRPr="0006047B">
        <w:rPr>
          <w:rFonts w:ascii="Book Antiqua" w:hAnsi="Book Antiqua"/>
        </w:rPr>
        <w:t>00(2005)\a\,        or longer runs.</w:t>
      </w:r>
      <w:proofErr w:type="gramEnd"/>
    </w:p>
    <w:p w:rsidR="005E23C1" w:rsidRPr="0006047B" w:rsidRDefault="005E23C1" w:rsidP="005E23C1">
      <w:pPr>
        <w:pStyle w:val="HTMLPreformatted"/>
        <w:rPr>
          <w:rFonts w:ascii="Book Antiqua" w:hAnsi="Book Antiqua"/>
        </w:rPr>
      </w:pPr>
      <w:r w:rsidRPr="0006047B">
        <w:rPr>
          <w:rFonts w:ascii="Book Antiqua" w:hAnsi="Book Antiqua"/>
        </w:rPr>
        <w:t xml:space="preserve">                                                                           Method 320 of 40</w:t>
      </w:r>
    </w:p>
    <w:p w:rsidR="005E23C1" w:rsidRPr="0006047B" w:rsidRDefault="005E23C1" w:rsidP="005E23C1">
      <w:pPr>
        <w:pStyle w:val="HTMLPreformatted"/>
        <w:rPr>
          <w:rFonts w:ascii="Book Antiqua" w:hAnsi="Book Antiqua"/>
        </w:rPr>
      </w:pPr>
      <w:r w:rsidRPr="0006047B">
        <w:rPr>
          <w:rFonts w:ascii="Book Antiqua" w:hAnsi="Book Antiqua"/>
        </w:rPr>
        <w:t xml:space="preserve">                                                                           CFR part 63,</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appendix</w:t>
      </w:r>
      <w:proofErr w:type="gramEnd"/>
      <w:r w:rsidRPr="0006047B">
        <w:rPr>
          <w:rFonts w:ascii="Book Antiqua" w:hAnsi="Book Antiqua"/>
        </w:rPr>
        <w:t xml:space="preserve"> A, or</w:t>
      </w:r>
    </w:p>
    <w:p w:rsidR="005E23C1" w:rsidRPr="0006047B" w:rsidRDefault="005E23C1" w:rsidP="005E23C1">
      <w:pPr>
        <w:pStyle w:val="HTMLPreformatted"/>
        <w:rPr>
          <w:rFonts w:ascii="Book Antiqua" w:hAnsi="Book Antiqua"/>
        </w:rPr>
      </w:pPr>
      <w:r w:rsidRPr="0006047B">
        <w:rPr>
          <w:rFonts w:ascii="Book Antiqua" w:hAnsi="Book Antiqua"/>
        </w:rPr>
        <w:t xml:space="preserve">                                                                           ASTM D 6348-03</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incorporated</w:t>
      </w:r>
      <w:proofErr w:type="gramEnd"/>
      <w:r w:rsidRPr="0006047B">
        <w:rPr>
          <w:rFonts w:ascii="Book Antiqua" w:hAnsi="Book Antiqua"/>
        </w:rPr>
        <w:t xml:space="preserve"> by</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reference</w:t>
      </w:r>
      <w:proofErr w:type="gramEnd"/>
      <w:r w:rsidRPr="0006047B">
        <w:rPr>
          <w:rFonts w:ascii="Book Antiqua" w:hAnsi="Book Antiqua"/>
        </w:rPr>
        <w:t>, see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 60.17).</w:t>
      </w:r>
      <w:proofErr w:type="gramEnd"/>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w:t>
      </w:r>
      <w:proofErr w:type="gramEnd"/>
      <w:r w:rsidRPr="0006047B">
        <w:rPr>
          <w:rFonts w:ascii="Book Antiqua" w:hAnsi="Book Antiqua"/>
        </w:rPr>
        <w:t xml:space="preserve">. limit the        </w:t>
      </w:r>
      <w:proofErr w:type="spellStart"/>
      <w:r w:rsidRPr="0006047B">
        <w:rPr>
          <w:rFonts w:ascii="Book Antiqua" w:hAnsi="Book Antiqua"/>
        </w:rPr>
        <w:t>i</w:t>
      </w:r>
      <w:proofErr w:type="spellEnd"/>
      <w:r w:rsidRPr="0006047B">
        <w:rPr>
          <w:rFonts w:ascii="Book Antiqua" w:hAnsi="Book Antiqua"/>
        </w:rPr>
        <w:t>. Select the       (1) Method 1 or 1A  (a) If using a</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concentration</w:t>
      </w:r>
      <w:proofErr w:type="gramEnd"/>
      <w:r w:rsidRPr="0006047B">
        <w:rPr>
          <w:rFonts w:ascii="Book Antiqua" w:hAnsi="Book Antiqua"/>
        </w:rPr>
        <w:t xml:space="preserve"> of    sampling port       of 40 CFR part      control device,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VOC in the          location and the    60, Appendix A.</w:t>
      </w:r>
      <w:proofErr w:type="gramEnd"/>
      <w:r w:rsidRPr="0006047B">
        <w:rPr>
          <w:rFonts w:ascii="Book Antiqua" w:hAnsi="Book Antiqua"/>
        </w:rPr>
        <w:t xml:space="preserve">     </w:t>
      </w:r>
      <w:proofErr w:type="gramStart"/>
      <w:r w:rsidRPr="0006047B">
        <w:rPr>
          <w:rFonts w:ascii="Book Antiqua" w:hAnsi="Book Antiqua"/>
        </w:rPr>
        <w:t>the</w:t>
      </w:r>
      <w:proofErr w:type="gramEnd"/>
      <w:r w:rsidRPr="0006047B">
        <w:rPr>
          <w:rFonts w:ascii="Book Antiqua" w:hAnsi="Book Antiqua"/>
        </w:rPr>
        <w:t xml:space="preserve"> sampling site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stationary</w:t>
      </w:r>
      <w:proofErr w:type="gramEnd"/>
      <w:r w:rsidRPr="0006047B">
        <w:rPr>
          <w:rFonts w:ascii="Book Antiqua" w:hAnsi="Book Antiqua"/>
        </w:rPr>
        <w:t xml:space="preserve"> SI       number of                               must be located</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internal</w:t>
      </w:r>
      <w:proofErr w:type="gramEnd"/>
      <w:r w:rsidRPr="0006047B">
        <w:rPr>
          <w:rFonts w:ascii="Book Antiqua" w:hAnsi="Book Antiqua"/>
        </w:rPr>
        <w:t xml:space="preserve">            traverse points;                        at the outlet of</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combustion</w:t>
      </w:r>
      <w:proofErr w:type="gramEnd"/>
      <w:r w:rsidRPr="0006047B">
        <w:rPr>
          <w:rFonts w:ascii="Book Antiqua" w:hAnsi="Book Antiqua"/>
        </w:rPr>
        <w:t xml:space="preserve"> engine                                           the control</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exhaust</w:t>
      </w:r>
      <w:proofErr w:type="gramEnd"/>
      <w:r w:rsidRPr="0006047B">
        <w:rPr>
          <w:rFonts w:ascii="Book Antiqua" w:hAnsi="Book Antiqua"/>
        </w:rPr>
        <w:t xml:space="preserve">.                                                    </w:t>
      </w:r>
      <w:proofErr w:type="gramStart"/>
      <w:r w:rsidRPr="0006047B">
        <w:rPr>
          <w:rFonts w:ascii="Book Antiqua" w:hAnsi="Book Antiqua"/>
        </w:rPr>
        <w:t>device</w:t>
      </w:r>
      <w:proofErr w:type="gramEnd"/>
      <w:r w:rsidRPr="0006047B">
        <w:rPr>
          <w:rFonts w:ascii="Book Antiqua" w:hAnsi="Book Antiqua"/>
        </w:rPr>
        <w:t>.</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ii</w:t>
      </w:r>
      <w:proofErr w:type="gramEnd"/>
      <w:r w:rsidRPr="0006047B">
        <w:rPr>
          <w:rFonts w:ascii="Book Antiqua" w:hAnsi="Book Antiqua"/>
        </w:rPr>
        <w:t>. Determine the   (2) Method 3, 3A,   (b) Measurements</w:t>
      </w:r>
    </w:p>
    <w:p w:rsidR="005E23C1" w:rsidRPr="0006047B" w:rsidRDefault="005E23C1" w:rsidP="005E23C1">
      <w:pPr>
        <w:pStyle w:val="HTMLPreformatted"/>
        <w:rPr>
          <w:rFonts w:ascii="Book Antiqua" w:hAnsi="Book Antiqua"/>
        </w:rPr>
      </w:pPr>
      <w:r w:rsidRPr="0006047B">
        <w:rPr>
          <w:rFonts w:ascii="Book Antiqua" w:hAnsi="Book Antiqua"/>
        </w:rPr>
        <w:t xml:space="preserve">                                                       O2 concentration    or 3B\b\ of 40      to determine O2</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of</w:t>
      </w:r>
      <w:proofErr w:type="gramEnd"/>
      <w:r w:rsidRPr="0006047B">
        <w:rPr>
          <w:rFonts w:ascii="Book Antiqua" w:hAnsi="Book Antiqua"/>
        </w:rPr>
        <w:t xml:space="preserve"> the stationary   CFR part 60,        concentration</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internal</w:t>
      </w:r>
      <w:proofErr w:type="gramEnd"/>
      <w:r w:rsidRPr="0006047B">
        <w:rPr>
          <w:rFonts w:ascii="Book Antiqua" w:hAnsi="Book Antiqua"/>
        </w:rPr>
        <w:t xml:space="preserve">            appendix A or       must be made at</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combustion</w:t>
      </w:r>
      <w:proofErr w:type="gramEnd"/>
      <w:r w:rsidRPr="0006047B">
        <w:rPr>
          <w:rFonts w:ascii="Book Antiqua" w:hAnsi="Book Antiqua"/>
        </w:rPr>
        <w:t xml:space="preserve"> engine   ASTM Method D6522-  the same time as</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exhaust</w:t>
      </w:r>
      <w:proofErr w:type="gramEnd"/>
      <w:r w:rsidRPr="0006047B">
        <w:rPr>
          <w:rFonts w:ascii="Book Antiqua" w:hAnsi="Book Antiqua"/>
        </w:rPr>
        <w:t xml:space="preserve"> at the      00(2005)\a\.        </w:t>
      </w:r>
      <w:proofErr w:type="gramStart"/>
      <w:r w:rsidRPr="0006047B">
        <w:rPr>
          <w:rFonts w:ascii="Book Antiqua" w:hAnsi="Book Antiqua"/>
        </w:rPr>
        <w:t>the</w:t>
      </w:r>
      <w:proofErr w:type="gramEnd"/>
      <w:r w:rsidRPr="0006047B">
        <w:rPr>
          <w:rFonts w:ascii="Book Antiqua" w:hAnsi="Book Antiqua"/>
        </w:rPr>
        <w:t xml:space="preserve"> measurements</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sampling</w:t>
      </w:r>
      <w:proofErr w:type="gramEnd"/>
      <w:r w:rsidRPr="0006047B">
        <w:rPr>
          <w:rFonts w:ascii="Book Antiqua" w:hAnsi="Book Antiqua"/>
        </w:rPr>
        <w:t xml:space="preserve"> port                           for VOC</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location</w:t>
      </w:r>
      <w:proofErr w:type="gramEnd"/>
      <w:r w:rsidRPr="0006047B">
        <w:rPr>
          <w:rFonts w:ascii="Book Antiqua" w:hAnsi="Book Antiqua"/>
        </w:rPr>
        <w:t>;                               concentration.</w:t>
      </w:r>
    </w:p>
    <w:p w:rsidR="005E23C1" w:rsidRPr="0006047B" w:rsidRDefault="005E23C1" w:rsidP="005E23C1">
      <w:pPr>
        <w:pStyle w:val="HTMLPreformatted"/>
        <w:rPr>
          <w:rFonts w:ascii="Book Antiqua" w:hAnsi="Book Antiqua"/>
        </w:rPr>
      </w:pPr>
      <w:r w:rsidRPr="0006047B">
        <w:rPr>
          <w:rFonts w:ascii="Book Antiqua" w:hAnsi="Book Antiqua"/>
        </w:rPr>
        <w:t xml:space="preserve">                                                      iii. If necessary</w:t>
      </w:r>
      <w:proofErr w:type="gramStart"/>
      <w:r w:rsidRPr="0006047B">
        <w:rPr>
          <w:rFonts w:ascii="Book Antiqua" w:hAnsi="Book Antiqua"/>
        </w:rPr>
        <w:t>,  (</w:t>
      </w:r>
      <w:proofErr w:type="gramEnd"/>
      <w:r w:rsidRPr="0006047B">
        <w:rPr>
          <w:rFonts w:ascii="Book Antiqua" w:hAnsi="Book Antiqua"/>
        </w:rPr>
        <w:t>3) Method 2 or 19</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determine</w:t>
      </w:r>
      <w:proofErr w:type="gramEnd"/>
      <w:r w:rsidRPr="0006047B">
        <w:rPr>
          <w:rFonts w:ascii="Book Antiqua" w:hAnsi="Book Antiqua"/>
        </w:rPr>
        <w:t xml:space="preserve"> the       of 40 CFR part 60.</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exhaust</w:t>
      </w:r>
      <w:proofErr w:type="gramEnd"/>
      <w:r w:rsidRPr="0006047B">
        <w:rPr>
          <w:rFonts w:ascii="Book Antiqua" w:hAnsi="Book Antiqua"/>
        </w:rPr>
        <w:t xml:space="preserve"> </w:t>
      </w:r>
      <w:proofErr w:type="spellStart"/>
      <w:r w:rsidRPr="0006047B">
        <w:rPr>
          <w:rFonts w:ascii="Book Antiqua" w:hAnsi="Book Antiqua"/>
        </w:rPr>
        <w:t>flowrate</w:t>
      </w:r>
      <w:proofErr w:type="spellEnd"/>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of</w:t>
      </w:r>
      <w:proofErr w:type="gramEnd"/>
      <w:r w:rsidRPr="0006047B">
        <w:rPr>
          <w:rFonts w:ascii="Book Antiqua" w:hAnsi="Book Antiqua"/>
        </w:rPr>
        <w:t xml:space="preserve"> the stationary</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internal</w:t>
      </w:r>
      <w:proofErr w:type="gramEnd"/>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combustion</w:t>
      </w:r>
      <w:proofErr w:type="gramEnd"/>
      <w:r w:rsidRPr="0006047B">
        <w:rPr>
          <w:rFonts w:ascii="Book Antiqua" w:hAnsi="Book Antiqua"/>
        </w:rPr>
        <w:t xml:space="preserve"> engine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exhaust</w:t>
      </w:r>
      <w:proofErr w:type="gramEnd"/>
      <w:r w:rsidRPr="0006047B">
        <w:rPr>
          <w:rFonts w:ascii="Book Antiqua" w:hAnsi="Book Antiqua"/>
        </w:rPr>
        <w:t>;</w:t>
      </w:r>
    </w:p>
    <w:p w:rsidR="005E23C1" w:rsidRPr="0006047B" w:rsidRDefault="005E23C1" w:rsidP="005E23C1">
      <w:pPr>
        <w:pStyle w:val="HTMLPreformatted"/>
        <w:rPr>
          <w:rFonts w:ascii="Book Antiqua" w:hAnsi="Book Antiqua"/>
        </w:rPr>
      </w:pPr>
      <w:r w:rsidRPr="0006047B">
        <w:rPr>
          <w:rFonts w:ascii="Book Antiqua" w:hAnsi="Book Antiqua"/>
        </w:rPr>
        <w:t xml:space="preserve">                                                      iv. If necessary,   (4) Method 4 of </w:t>
      </w:r>
      <w:proofErr w:type="gramStart"/>
      <w:r w:rsidRPr="0006047B">
        <w:rPr>
          <w:rFonts w:ascii="Book Antiqua" w:hAnsi="Book Antiqua"/>
        </w:rPr>
        <w:t>40  (</w:t>
      </w:r>
      <w:proofErr w:type="gramEnd"/>
      <w:r w:rsidRPr="0006047B">
        <w:rPr>
          <w:rFonts w:ascii="Book Antiqua" w:hAnsi="Book Antiqua"/>
        </w:rPr>
        <w:t>c) Measurements</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measure</w:t>
      </w:r>
      <w:proofErr w:type="gramEnd"/>
      <w:r w:rsidRPr="0006047B">
        <w:rPr>
          <w:rFonts w:ascii="Book Antiqua" w:hAnsi="Book Antiqua"/>
        </w:rPr>
        <w:t xml:space="preserve"> moisture    CFR part 60,        to determine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content</w:t>
      </w:r>
      <w:proofErr w:type="gramEnd"/>
      <w:r w:rsidRPr="0006047B">
        <w:rPr>
          <w:rFonts w:ascii="Book Antiqua" w:hAnsi="Book Antiqua"/>
        </w:rPr>
        <w:t xml:space="preserve"> of the      appendix A,         moisture must be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stationary</w:t>
      </w:r>
      <w:proofErr w:type="gramEnd"/>
      <w:r w:rsidRPr="0006047B">
        <w:rPr>
          <w:rFonts w:ascii="Book Antiqua" w:hAnsi="Book Antiqua"/>
        </w:rPr>
        <w:t xml:space="preserve">          Method 320 of 40    made at the same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internal</w:t>
      </w:r>
      <w:proofErr w:type="gramEnd"/>
      <w:r w:rsidRPr="0006047B">
        <w:rPr>
          <w:rFonts w:ascii="Book Antiqua" w:hAnsi="Book Antiqua"/>
        </w:rPr>
        <w:t xml:space="preserve">            CFR part 63,        time as the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combustion</w:t>
      </w:r>
      <w:proofErr w:type="gramEnd"/>
      <w:r w:rsidRPr="0006047B">
        <w:rPr>
          <w:rFonts w:ascii="Book Antiqua" w:hAnsi="Book Antiqua"/>
        </w:rPr>
        <w:t xml:space="preserve"> engine   appendix A, or      measurement for</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exhaust</w:t>
      </w:r>
      <w:proofErr w:type="gramEnd"/>
      <w:r w:rsidRPr="0006047B">
        <w:rPr>
          <w:rFonts w:ascii="Book Antiqua" w:hAnsi="Book Antiqua"/>
        </w:rPr>
        <w:t xml:space="preserve"> at the      ASTM D 6348-03      VOC</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sampling</w:t>
      </w:r>
      <w:proofErr w:type="gramEnd"/>
      <w:r w:rsidRPr="0006047B">
        <w:rPr>
          <w:rFonts w:ascii="Book Antiqua" w:hAnsi="Book Antiqua"/>
        </w:rPr>
        <w:t xml:space="preserve"> port       (incorporated by    concentration.</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location</w:t>
      </w:r>
      <w:proofErr w:type="gramEnd"/>
      <w:r w:rsidRPr="0006047B">
        <w:rPr>
          <w:rFonts w:ascii="Book Antiqua" w:hAnsi="Book Antiqua"/>
        </w:rPr>
        <w:t>; and       reference, see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 60.17).</w:t>
      </w:r>
      <w:proofErr w:type="gramEnd"/>
    </w:p>
    <w:p w:rsidR="005E23C1" w:rsidRPr="0006047B" w:rsidRDefault="005E23C1" w:rsidP="005E23C1">
      <w:pPr>
        <w:pStyle w:val="HTMLPreformatted"/>
        <w:rPr>
          <w:rFonts w:ascii="Book Antiqua" w:hAnsi="Book Antiqua"/>
        </w:rPr>
      </w:pPr>
      <w:r w:rsidRPr="0006047B">
        <w:rPr>
          <w:rFonts w:ascii="Book Antiqua" w:hAnsi="Book Antiqua"/>
        </w:rPr>
        <w:t xml:space="preserve">                                                      v. Measure VOC at   (5) Methods 25A     (d) Results of</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the</w:t>
      </w:r>
      <w:proofErr w:type="gramEnd"/>
      <w:r w:rsidRPr="0006047B">
        <w:rPr>
          <w:rFonts w:ascii="Book Antiqua" w:hAnsi="Book Antiqua"/>
        </w:rPr>
        <w:t xml:space="preserve"> exhaust of      and 18 of 40 CFR    this test consist</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the</w:t>
      </w:r>
      <w:proofErr w:type="gramEnd"/>
      <w:r w:rsidRPr="0006047B">
        <w:rPr>
          <w:rFonts w:ascii="Book Antiqua" w:hAnsi="Book Antiqua"/>
        </w:rPr>
        <w:t xml:space="preserve"> stationary      part 60, appendix   of the average of</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internal</w:t>
      </w:r>
      <w:proofErr w:type="gramEnd"/>
      <w:r w:rsidRPr="0006047B">
        <w:rPr>
          <w:rFonts w:ascii="Book Antiqua" w:hAnsi="Book Antiqua"/>
        </w:rPr>
        <w:t xml:space="preserve">            A, Method 25A       the three 1-hour</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combustion</w:t>
      </w:r>
      <w:proofErr w:type="gramEnd"/>
      <w:r w:rsidRPr="0006047B">
        <w:rPr>
          <w:rFonts w:ascii="Book Antiqua" w:hAnsi="Book Antiqua"/>
        </w:rPr>
        <w:t xml:space="preserve"> engine.  </w:t>
      </w:r>
      <w:proofErr w:type="gramStart"/>
      <w:r w:rsidRPr="0006047B">
        <w:rPr>
          <w:rFonts w:ascii="Book Antiqua" w:hAnsi="Book Antiqua"/>
        </w:rPr>
        <w:t>with</w:t>
      </w:r>
      <w:proofErr w:type="gramEnd"/>
      <w:r w:rsidRPr="0006047B">
        <w:rPr>
          <w:rFonts w:ascii="Book Antiqua" w:hAnsi="Book Antiqua"/>
        </w:rPr>
        <w:t xml:space="preserve"> the use of a   or longer runs.</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methane</w:t>
      </w:r>
      <w:proofErr w:type="gramEnd"/>
      <w:r w:rsidRPr="0006047B">
        <w:rPr>
          <w:rFonts w:ascii="Book Antiqua" w:hAnsi="Book Antiqua"/>
        </w:rPr>
        <w:t xml:space="preserve"> cutter as</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described</w:t>
      </w:r>
      <w:proofErr w:type="gramEnd"/>
      <w:r w:rsidRPr="0006047B">
        <w:rPr>
          <w:rFonts w:ascii="Book Antiqua" w:hAnsi="Book Antiqua"/>
        </w:rPr>
        <w:t xml:space="preserve"> in 40</w:t>
      </w:r>
    </w:p>
    <w:p w:rsidR="005E23C1" w:rsidRPr="0006047B" w:rsidRDefault="005E23C1" w:rsidP="005E23C1">
      <w:pPr>
        <w:pStyle w:val="HTMLPreformatted"/>
        <w:rPr>
          <w:rFonts w:ascii="Book Antiqua" w:hAnsi="Book Antiqua"/>
        </w:rPr>
      </w:pPr>
      <w:r w:rsidRPr="0006047B">
        <w:rPr>
          <w:rFonts w:ascii="Book Antiqua" w:hAnsi="Book Antiqua"/>
        </w:rPr>
        <w:t xml:space="preserve">                                                                           CFR 1065.265,</w:t>
      </w:r>
    </w:p>
    <w:p w:rsidR="005E23C1" w:rsidRPr="0006047B" w:rsidRDefault="005E23C1" w:rsidP="005E23C1">
      <w:pPr>
        <w:pStyle w:val="HTMLPreformatted"/>
        <w:rPr>
          <w:rFonts w:ascii="Book Antiqua" w:hAnsi="Book Antiqua"/>
        </w:rPr>
      </w:pPr>
      <w:r w:rsidRPr="0006047B">
        <w:rPr>
          <w:rFonts w:ascii="Book Antiqua" w:hAnsi="Book Antiqua"/>
        </w:rPr>
        <w:t xml:space="preserve">                                                                           Method 18 or 40</w:t>
      </w:r>
    </w:p>
    <w:p w:rsidR="005E23C1" w:rsidRPr="0006047B" w:rsidRDefault="005E23C1" w:rsidP="005E23C1">
      <w:pPr>
        <w:pStyle w:val="HTMLPreformatted"/>
        <w:rPr>
          <w:rFonts w:ascii="Book Antiqua" w:hAnsi="Book Antiqua"/>
        </w:rPr>
      </w:pPr>
      <w:r w:rsidRPr="0006047B">
        <w:rPr>
          <w:rFonts w:ascii="Book Antiqua" w:hAnsi="Book Antiqua"/>
        </w:rPr>
        <w:t xml:space="preserve">                                                                           CFR part 60,</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appendix</w:t>
      </w:r>
      <w:proofErr w:type="gramEnd"/>
      <w:r w:rsidRPr="0006047B">
        <w:rPr>
          <w:rFonts w:ascii="Book Antiqua" w:hAnsi="Book Antiqua"/>
        </w:rPr>
        <w:t xml:space="preserve"> A\</w:t>
      </w:r>
      <w:proofErr w:type="spellStart"/>
      <w:r w:rsidRPr="0006047B">
        <w:rPr>
          <w:rFonts w:ascii="Book Antiqua" w:hAnsi="Book Antiqua"/>
        </w:rPr>
        <w:t>c,d</w:t>
      </w:r>
      <w:proofErr w:type="spellEnd"/>
      <w:r w:rsidRPr="0006047B">
        <w:rPr>
          <w:rFonts w:ascii="Book Antiqua" w:hAnsi="Book Antiqua"/>
        </w:rPr>
        <w:t>\,</w:t>
      </w:r>
    </w:p>
    <w:p w:rsidR="005E23C1" w:rsidRPr="0006047B" w:rsidRDefault="005E23C1" w:rsidP="005E23C1">
      <w:pPr>
        <w:pStyle w:val="HTMLPreformatted"/>
        <w:rPr>
          <w:rFonts w:ascii="Book Antiqua" w:hAnsi="Book Antiqua"/>
        </w:rPr>
      </w:pPr>
      <w:r w:rsidRPr="0006047B">
        <w:rPr>
          <w:rFonts w:ascii="Book Antiqua" w:hAnsi="Book Antiqua"/>
        </w:rPr>
        <w:t xml:space="preserve">                                                                           Method 320 of 40</w:t>
      </w:r>
    </w:p>
    <w:p w:rsidR="005E23C1" w:rsidRPr="0006047B" w:rsidRDefault="005E23C1" w:rsidP="005E23C1">
      <w:pPr>
        <w:pStyle w:val="HTMLPreformatted"/>
        <w:rPr>
          <w:rFonts w:ascii="Book Antiqua" w:hAnsi="Book Antiqua"/>
        </w:rPr>
      </w:pPr>
      <w:r w:rsidRPr="0006047B">
        <w:rPr>
          <w:rFonts w:ascii="Book Antiqua" w:hAnsi="Book Antiqua"/>
        </w:rPr>
        <w:t xml:space="preserve">                                                                           CFR part 63,</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appendix</w:t>
      </w:r>
      <w:proofErr w:type="gramEnd"/>
      <w:r w:rsidRPr="0006047B">
        <w:rPr>
          <w:rFonts w:ascii="Book Antiqua" w:hAnsi="Book Antiqua"/>
        </w:rPr>
        <w:t xml:space="preserve"> A, or</w:t>
      </w:r>
    </w:p>
    <w:p w:rsidR="005E23C1" w:rsidRPr="0006047B" w:rsidRDefault="005E23C1" w:rsidP="005E23C1">
      <w:pPr>
        <w:pStyle w:val="HTMLPreformatted"/>
        <w:rPr>
          <w:rFonts w:ascii="Book Antiqua" w:hAnsi="Book Antiqua"/>
        </w:rPr>
      </w:pPr>
      <w:r w:rsidRPr="0006047B">
        <w:rPr>
          <w:rFonts w:ascii="Book Antiqua" w:hAnsi="Book Antiqua"/>
        </w:rPr>
        <w:t xml:space="preserve">                                                                           ASTM D 6348-03</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incorporated</w:t>
      </w:r>
      <w:proofErr w:type="gramEnd"/>
      <w:r w:rsidRPr="0006047B">
        <w:rPr>
          <w:rFonts w:ascii="Book Antiqua" w:hAnsi="Book Antiqua"/>
        </w:rPr>
        <w:t xml:space="preserve"> by</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reference</w:t>
      </w:r>
      <w:proofErr w:type="gramEnd"/>
      <w:r w:rsidRPr="0006047B">
        <w:rPr>
          <w:rFonts w:ascii="Book Antiqua" w:hAnsi="Book Antiqua"/>
        </w:rPr>
        <w:t>, see</w:t>
      </w:r>
    </w:p>
    <w:p w:rsidR="005E23C1" w:rsidRPr="0006047B" w:rsidRDefault="005E23C1" w:rsidP="005E23C1">
      <w:pPr>
        <w:pStyle w:val="HTMLPreformatted"/>
        <w:rPr>
          <w:rFonts w:ascii="Book Antiqua" w:hAnsi="Book Antiqua"/>
        </w:rPr>
      </w:pPr>
      <w:r w:rsidRPr="0006047B">
        <w:rPr>
          <w:rFonts w:ascii="Book Antiqua" w:hAnsi="Book Antiqua"/>
        </w:rPr>
        <w:t xml:space="preserve">                                                                           </w:t>
      </w:r>
      <w:proofErr w:type="gramStart"/>
      <w:r w:rsidRPr="0006047B">
        <w:rPr>
          <w:rFonts w:ascii="Book Antiqua" w:hAnsi="Book Antiqua"/>
        </w:rPr>
        <w:t>§ 60.17).</w:t>
      </w:r>
      <w:proofErr w:type="gramEnd"/>
    </w:p>
    <w:p w:rsidR="005E23C1" w:rsidRPr="0006047B" w:rsidRDefault="005E23C1" w:rsidP="005E23C1">
      <w:pPr>
        <w:pStyle w:val="HTMLPreformatted"/>
        <w:rPr>
          <w:rFonts w:ascii="Book Antiqua" w:hAnsi="Book Antiqua"/>
        </w:rPr>
      </w:pPr>
      <w:r w:rsidRPr="0006047B">
        <w:rPr>
          <w:rFonts w:ascii="Book Antiqua" w:hAnsi="Book Antiqua"/>
        </w:rPr>
        <w:t>----------------------------------------------------------------------------------------------------------------</w:t>
      </w:r>
    </w:p>
    <w:p w:rsidR="005E23C1" w:rsidRDefault="005E23C1" w:rsidP="00D82CA8"/>
    <w:sectPr w:rsidR="005E23C1" w:rsidSect="00C55E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D82CA8"/>
    <w:rsid w:val="0006047B"/>
    <w:rsid w:val="000677BD"/>
    <w:rsid w:val="00126CEF"/>
    <w:rsid w:val="004662EF"/>
    <w:rsid w:val="005B2E27"/>
    <w:rsid w:val="005E23C1"/>
    <w:rsid w:val="00A00724"/>
    <w:rsid w:val="00B233BD"/>
    <w:rsid w:val="00C55EA0"/>
    <w:rsid w:val="00C9614E"/>
    <w:rsid w:val="00CD6962"/>
    <w:rsid w:val="00D82CA8"/>
    <w:rsid w:val="00FD14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EA0"/>
  </w:style>
  <w:style w:type="paragraph" w:styleId="Heading3">
    <w:name w:val="heading 3"/>
    <w:basedOn w:val="Normal"/>
    <w:next w:val="Normal"/>
    <w:link w:val="Heading3Char"/>
    <w:uiPriority w:val="9"/>
    <w:semiHidden/>
    <w:unhideWhenUsed/>
    <w:qFormat/>
    <w:rsid w:val="00D82CA8"/>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link w:val="Heading5Char"/>
    <w:uiPriority w:val="9"/>
    <w:qFormat/>
    <w:rsid w:val="00D82CA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D82CA8"/>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D82CA8"/>
    <w:rPr>
      <w:color w:val="0000FF"/>
      <w:u w:val="single"/>
    </w:rPr>
  </w:style>
  <w:style w:type="character" w:styleId="FollowedHyperlink">
    <w:name w:val="FollowedHyperlink"/>
    <w:basedOn w:val="DefaultParagraphFont"/>
    <w:uiPriority w:val="99"/>
    <w:semiHidden/>
    <w:unhideWhenUsed/>
    <w:rsid w:val="00D82CA8"/>
    <w:rPr>
      <w:color w:val="800080"/>
      <w:u w:val="single"/>
    </w:rPr>
  </w:style>
  <w:style w:type="paragraph" w:customStyle="1" w:styleId="td">
    <w:name w:val="td"/>
    <w:basedOn w:val="Normal"/>
    <w:rsid w:val="00D82CA8"/>
    <w:pPr>
      <w:spacing w:before="100" w:beforeAutospacing="1" w:after="100" w:afterAutospacing="1" w:line="240" w:lineRule="auto"/>
    </w:pPr>
    <w:rPr>
      <w:rFonts w:ascii="Arial" w:eastAsia="Times New Roman" w:hAnsi="Arial" w:cs="Arial"/>
      <w:sz w:val="15"/>
      <w:szCs w:val="15"/>
    </w:rPr>
  </w:style>
  <w:style w:type="paragraph" w:customStyle="1" w:styleId="tr">
    <w:name w:val="tr"/>
    <w:basedOn w:val="Normal"/>
    <w:rsid w:val="00D82CA8"/>
    <w:pPr>
      <w:spacing w:before="100" w:beforeAutospacing="1" w:after="100" w:afterAutospacing="1" w:line="240" w:lineRule="auto"/>
    </w:pPr>
    <w:rPr>
      <w:rFonts w:ascii="Arial" w:eastAsia="Times New Roman" w:hAnsi="Arial" w:cs="Arial"/>
      <w:sz w:val="15"/>
      <w:szCs w:val="15"/>
    </w:rPr>
  </w:style>
  <w:style w:type="paragraph" w:customStyle="1" w:styleId="h1">
    <w:name w:val="h1"/>
    <w:basedOn w:val="Normal"/>
    <w:rsid w:val="00D82CA8"/>
    <w:pPr>
      <w:spacing w:before="100" w:beforeAutospacing="1" w:after="100" w:afterAutospacing="1" w:line="360" w:lineRule="atLeast"/>
    </w:pPr>
    <w:rPr>
      <w:rFonts w:ascii="Arial" w:eastAsia="Times New Roman" w:hAnsi="Arial" w:cs="Arial"/>
      <w:b/>
      <w:bCs/>
      <w:sz w:val="20"/>
      <w:szCs w:val="20"/>
    </w:rPr>
  </w:style>
  <w:style w:type="paragraph" w:customStyle="1" w:styleId="h2">
    <w:name w:val="h2"/>
    <w:basedOn w:val="Normal"/>
    <w:rsid w:val="00D82CA8"/>
    <w:pPr>
      <w:spacing w:before="100" w:beforeAutospacing="1" w:after="0" w:line="240" w:lineRule="auto"/>
    </w:pPr>
    <w:rPr>
      <w:rFonts w:ascii="Arial" w:eastAsia="Times New Roman" w:hAnsi="Arial" w:cs="Arial"/>
      <w:b/>
      <w:bCs/>
      <w:color w:val="000000"/>
      <w:sz w:val="18"/>
      <w:szCs w:val="18"/>
    </w:rPr>
  </w:style>
  <w:style w:type="paragraph" w:customStyle="1" w:styleId="h3">
    <w:name w:val="h3"/>
    <w:basedOn w:val="Normal"/>
    <w:rsid w:val="00D82CA8"/>
    <w:pPr>
      <w:spacing w:before="100" w:beforeAutospacing="1" w:after="0" w:line="240" w:lineRule="auto"/>
    </w:pPr>
    <w:rPr>
      <w:rFonts w:ascii="Arial" w:eastAsia="Times New Roman" w:hAnsi="Arial" w:cs="Arial"/>
      <w:b/>
      <w:bCs/>
      <w:sz w:val="15"/>
      <w:szCs w:val="15"/>
    </w:rPr>
  </w:style>
  <w:style w:type="paragraph" w:customStyle="1" w:styleId="Caption1">
    <w:name w:val="Caption1"/>
    <w:basedOn w:val="Normal"/>
    <w:rsid w:val="00D82CA8"/>
    <w:pPr>
      <w:spacing w:before="100" w:beforeAutospacing="1" w:after="0" w:line="240" w:lineRule="auto"/>
    </w:pPr>
    <w:rPr>
      <w:rFonts w:ascii="Arial" w:eastAsia="Times New Roman" w:hAnsi="Arial" w:cs="Arial"/>
      <w:b/>
      <w:bCs/>
      <w:sz w:val="15"/>
      <w:szCs w:val="15"/>
    </w:rPr>
  </w:style>
  <w:style w:type="paragraph" w:customStyle="1" w:styleId="Footer1">
    <w:name w:val="Footer1"/>
    <w:basedOn w:val="Normal"/>
    <w:rsid w:val="00D82CA8"/>
    <w:pPr>
      <w:spacing w:before="100" w:beforeAutospacing="1" w:after="100" w:afterAutospacing="1" w:line="240" w:lineRule="auto"/>
      <w:jc w:val="center"/>
    </w:pPr>
    <w:rPr>
      <w:rFonts w:ascii="Arial" w:eastAsia="Times New Roman" w:hAnsi="Arial" w:cs="Arial"/>
      <w:sz w:val="13"/>
      <w:szCs w:val="13"/>
    </w:rPr>
  </w:style>
  <w:style w:type="paragraph" w:customStyle="1" w:styleId="top">
    <w:name w:val="top"/>
    <w:basedOn w:val="Normal"/>
    <w:rsid w:val="00D82CA8"/>
    <w:pPr>
      <w:spacing w:before="100" w:beforeAutospacing="1" w:after="100" w:afterAutospacing="1" w:line="240" w:lineRule="auto"/>
      <w:jc w:val="right"/>
    </w:pPr>
    <w:rPr>
      <w:rFonts w:ascii="Arial" w:eastAsia="Times New Roman" w:hAnsi="Arial" w:cs="Arial"/>
      <w:sz w:val="13"/>
      <w:szCs w:val="13"/>
    </w:rPr>
  </w:style>
  <w:style w:type="paragraph" w:customStyle="1" w:styleId="tablespacing">
    <w:name w:val="tablespacing"/>
    <w:basedOn w:val="Normal"/>
    <w:rsid w:val="00D82CA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mall">
    <w:name w:val="fontsmall"/>
    <w:basedOn w:val="Normal"/>
    <w:rsid w:val="00D82CA8"/>
    <w:pPr>
      <w:spacing w:before="100" w:beforeAutospacing="1" w:after="100" w:afterAutospacing="1" w:line="240" w:lineRule="auto"/>
    </w:pPr>
    <w:rPr>
      <w:rFonts w:ascii="Arial" w:eastAsia="Times New Roman" w:hAnsi="Arial" w:cs="Arial"/>
      <w:sz w:val="14"/>
      <w:szCs w:val="14"/>
    </w:rPr>
  </w:style>
  <w:style w:type="paragraph" w:customStyle="1" w:styleId="navigation">
    <w:name w:val="navigation"/>
    <w:basedOn w:val="Normal"/>
    <w:rsid w:val="00D82CA8"/>
    <w:pPr>
      <w:spacing w:before="100" w:beforeAutospacing="1" w:after="100" w:afterAutospacing="1" w:line="240" w:lineRule="auto"/>
    </w:pPr>
    <w:rPr>
      <w:rFonts w:ascii="Arial" w:eastAsia="Times New Roman" w:hAnsi="Arial" w:cs="Arial"/>
      <w:sz w:val="13"/>
      <w:szCs w:val="13"/>
    </w:rPr>
  </w:style>
  <w:style w:type="paragraph" w:customStyle="1" w:styleId="invisiblelink">
    <w:name w:val="invisiblelink"/>
    <w:basedOn w:val="Normal"/>
    <w:rsid w:val="00D82CA8"/>
    <w:pPr>
      <w:spacing w:before="100" w:beforeAutospacing="1" w:after="100" w:afterAutospacing="1" w:line="240" w:lineRule="auto"/>
    </w:pPr>
    <w:rPr>
      <w:rFonts w:ascii="Arial" w:eastAsia="Times New Roman" w:hAnsi="Arial" w:cs="Arial"/>
      <w:color w:val="FFFFFF"/>
      <w:sz w:val="13"/>
      <w:szCs w:val="13"/>
    </w:rPr>
  </w:style>
  <w:style w:type="paragraph" w:customStyle="1" w:styleId="toplogo">
    <w:name w:val="toplogo"/>
    <w:basedOn w:val="Normal"/>
    <w:rsid w:val="00D82CA8"/>
    <w:pPr>
      <w:spacing w:before="100" w:beforeAutospacing="1" w:after="0" w:line="240" w:lineRule="auto"/>
    </w:pPr>
    <w:rPr>
      <w:rFonts w:ascii="Arial" w:eastAsia="Times New Roman" w:hAnsi="Arial" w:cs="Arial"/>
      <w:b/>
      <w:bCs/>
      <w:sz w:val="18"/>
      <w:szCs w:val="18"/>
    </w:rPr>
  </w:style>
  <w:style w:type="paragraph" w:customStyle="1" w:styleId="search">
    <w:name w:val="search"/>
    <w:basedOn w:val="Normal"/>
    <w:rsid w:val="00D82CA8"/>
    <w:pPr>
      <w:spacing w:before="100" w:beforeAutospacing="1" w:after="100" w:afterAutospacing="1" w:line="240" w:lineRule="auto"/>
    </w:pPr>
    <w:rPr>
      <w:rFonts w:ascii="Arial" w:eastAsia="Times New Roman" w:hAnsi="Arial" w:cs="Arial"/>
      <w:sz w:val="13"/>
      <w:szCs w:val="13"/>
    </w:rPr>
  </w:style>
  <w:style w:type="paragraph" w:customStyle="1" w:styleId="side">
    <w:name w:val="side"/>
    <w:basedOn w:val="Normal"/>
    <w:rsid w:val="00D82CA8"/>
    <w:pPr>
      <w:spacing w:before="100" w:beforeAutospacing="1" w:after="100" w:afterAutospacing="1" w:line="240" w:lineRule="auto"/>
    </w:pPr>
    <w:rPr>
      <w:rFonts w:ascii="Arial" w:eastAsia="Times New Roman" w:hAnsi="Arial" w:cs="Arial"/>
      <w:sz w:val="15"/>
      <w:szCs w:val="15"/>
    </w:rPr>
  </w:style>
  <w:style w:type="paragraph" w:customStyle="1" w:styleId="subparagraph">
    <w:name w:val="subparagraph"/>
    <w:basedOn w:val="Normal"/>
    <w:rsid w:val="00D82CA8"/>
    <w:pPr>
      <w:spacing w:before="100" w:beforeAutospacing="1" w:after="100" w:afterAutospacing="1" w:line="240" w:lineRule="auto"/>
    </w:pPr>
    <w:rPr>
      <w:rFonts w:ascii="Arial" w:eastAsia="Times New Roman" w:hAnsi="Arial" w:cs="Arial"/>
      <w:sz w:val="15"/>
      <w:szCs w:val="15"/>
    </w:rPr>
  </w:style>
  <w:style w:type="paragraph" w:customStyle="1" w:styleId="head">
    <w:name w:val="head"/>
    <w:basedOn w:val="Normal"/>
    <w:rsid w:val="00D82CA8"/>
    <w:pPr>
      <w:spacing w:before="100" w:beforeAutospacing="1" w:after="100" w:afterAutospacing="1" w:line="240" w:lineRule="auto"/>
    </w:pPr>
    <w:rPr>
      <w:rFonts w:ascii="Arial" w:eastAsia="Times New Roman" w:hAnsi="Arial" w:cs="Arial"/>
      <w:b/>
      <w:bCs/>
      <w:sz w:val="23"/>
      <w:szCs w:val="23"/>
    </w:rPr>
  </w:style>
  <w:style w:type="paragraph" w:customStyle="1" w:styleId="recentupdateslink">
    <w:name w:val="recentupdateslink"/>
    <w:basedOn w:val="Normal"/>
    <w:rsid w:val="00D82CA8"/>
    <w:pPr>
      <w:spacing w:before="100" w:beforeAutospacing="1" w:after="100" w:afterAutospacing="1" w:line="240" w:lineRule="auto"/>
    </w:pPr>
    <w:rPr>
      <w:rFonts w:ascii="Arial" w:eastAsia="Times New Roman" w:hAnsi="Arial" w:cs="Arial"/>
      <w:b/>
      <w:bCs/>
      <w:sz w:val="15"/>
      <w:szCs w:val="15"/>
    </w:rPr>
  </w:style>
  <w:style w:type="paragraph" w:customStyle="1" w:styleId="updatetitle">
    <w:name w:val="updatetitle"/>
    <w:basedOn w:val="Normal"/>
    <w:rsid w:val="00D82CA8"/>
    <w:pPr>
      <w:spacing w:before="100" w:beforeAutospacing="1" w:after="100" w:afterAutospacing="1" w:line="240" w:lineRule="auto"/>
      <w:ind w:firstLine="100"/>
    </w:pPr>
    <w:rPr>
      <w:rFonts w:ascii="Arial" w:eastAsia="Times New Roman" w:hAnsi="Arial" w:cs="Arial"/>
      <w:b/>
      <w:bCs/>
      <w:color w:val="FF0000"/>
      <w:sz w:val="18"/>
      <w:szCs w:val="18"/>
    </w:rPr>
  </w:style>
  <w:style w:type="paragraph" w:customStyle="1" w:styleId="updatebodytest">
    <w:name w:val="updatebodytest"/>
    <w:basedOn w:val="Normal"/>
    <w:rsid w:val="00D82CA8"/>
    <w:pPr>
      <w:spacing w:before="100" w:beforeAutospacing="1" w:after="100" w:afterAutospacing="1" w:line="240" w:lineRule="auto"/>
    </w:pPr>
    <w:rPr>
      <w:rFonts w:ascii="Arial" w:eastAsia="Times New Roman" w:hAnsi="Arial" w:cs="Arial"/>
      <w:sz w:val="15"/>
      <w:szCs w:val="15"/>
    </w:rPr>
  </w:style>
  <w:style w:type="paragraph" w:customStyle="1" w:styleId="updatebold">
    <w:name w:val="updatebold"/>
    <w:basedOn w:val="Normal"/>
    <w:rsid w:val="00D82CA8"/>
    <w:pPr>
      <w:spacing w:before="100" w:beforeAutospacing="1" w:after="100" w:afterAutospacing="1" w:line="240" w:lineRule="auto"/>
    </w:pPr>
    <w:rPr>
      <w:rFonts w:ascii="Arial" w:eastAsia="Times New Roman" w:hAnsi="Arial" w:cs="Arial"/>
      <w:b/>
      <w:bCs/>
      <w:sz w:val="15"/>
      <w:szCs w:val="15"/>
    </w:rPr>
  </w:style>
  <w:style w:type="paragraph" w:customStyle="1" w:styleId="body">
    <w:name w:val="body"/>
    <w:basedOn w:val="Normal"/>
    <w:rsid w:val="00D82CA8"/>
    <w:pPr>
      <w:shd w:val="clear" w:color="auto" w:fill="FFFFFF"/>
      <w:spacing w:before="100" w:beforeAutospacing="1" w:after="100" w:afterAutospacing="1" w:line="240" w:lineRule="auto"/>
    </w:pPr>
    <w:rPr>
      <w:rFonts w:ascii="Arial" w:eastAsia="Times New Roman" w:hAnsi="Arial" w:cs="Arial"/>
      <w:color w:val="000000"/>
      <w:sz w:val="24"/>
      <w:szCs w:val="24"/>
    </w:rPr>
  </w:style>
  <w:style w:type="paragraph" w:customStyle="1" w:styleId="a">
    <w:name w:val="a"/>
    <w:basedOn w:val="Normal"/>
    <w:rsid w:val="00D82CA8"/>
    <w:pP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p">
    <w:name w:val="p"/>
    <w:basedOn w:val="Normal"/>
    <w:rsid w:val="00D82CA8"/>
    <w:pPr>
      <w:spacing w:before="100" w:beforeAutospacing="1" w:after="100" w:afterAutospacing="1" w:line="240" w:lineRule="auto"/>
      <w:jc w:val="center"/>
    </w:pPr>
    <w:rPr>
      <w:rFonts w:ascii="Arial" w:eastAsia="Times New Roman" w:hAnsi="Arial" w:cs="Arial"/>
      <w:sz w:val="24"/>
      <w:szCs w:val="24"/>
    </w:rPr>
  </w:style>
  <w:style w:type="paragraph" w:customStyle="1" w:styleId="title">
    <w:name w:val="title"/>
    <w:basedOn w:val="Normal"/>
    <w:rsid w:val="00D82CA8"/>
    <w:pPr>
      <w:spacing w:before="100" w:beforeAutospacing="1" w:after="100" w:afterAutospacing="1" w:line="240" w:lineRule="auto"/>
    </w:pPr>
    <w:rPr>
      <w:rFonts w:ascii="Arial" w:eastAsia="Times New Roman" w:hAnsi="Arial" w:cs="Arial"/>
      <w:b/>
      <w:bCs/>
      <w:sz w:val="25"/>
      <w:szCs w:val="25"/>
    </w:rPr>
  </w:style>
  <w:style w:type="paragraph" w:customStyle="1" w:styleId="subtitle">
    <w:name w:val="subtitle"/>
    <w:basedOn w:val="Normal"/>
    <w:rsid w:val="00D82CA8"/>
    <w:pPr>
      <w:spacing w:before="100" w:beforeAutospacing="1" w:after="100" w:afterAutospacing="1" w:line="240" w:lineRule="auto"/>
    </w:pPr>
    <w:rPr>
      <w:rFonts w:ascii="Arial" w:eastAsia="Times New Roman" w:hAnsi="Arial" w:cs="Arial"/>
      <w:b/>
      <w:bCs/>
      <w:sz w:val="18"/>
      <w:szCs w:val="18"/>
    </w:rPr>
  </w:style>
  <w:style w:type="paragraph" w:customStyle="1" w:styleId="mainheader">
    <w:name w:val="mainheader"/>
    <w:basedOn w:val="Normal"/>
    <w:rsid w:val="00D82CA8"/>
    <w:pPr>
      <w:spacing w:before="100" w:beforeAutospacing="1" w:after="100" w:afterAutospacing="1" w:line="240" w:lineRule="auto"/>
    </w:pPr>
    <w:rPr>
      <w:rFonts w:ascii="Times New Roman" w:eastAsia="Times New Roman" w:hAnsi="Times New Roman" w:cs="Times New Roman"/>
      <w:b/>
      <w:bCs/>
      <w:sz w:val="31"/>
      <w:szCs w:val="31"/>
    </w:rPr>
  </w:style>
  <w:style w:type="paragraph" w:customStyle="1" w:styleId="chapter">
    <w:name w:val="chapter"/>
    <w:basedOn w:val="Normal"/>
    <w:rsid w:val="00D82CA8"/>
    <w:pPr>
      <w:spacing w:before="100" w:beforeAutospacing="1" w:after="100" w:afterAutospacing="1" w:line="240" w:lineRule="auto"/>
    </w:pPr>
    <w:rPr>
      <w:rFonts w:ascii="Arial" w:eastAsia="Times New Roman" w:hAnsi="Arial" w:cs="Arial"/>
      <w:b/>
      <w:bCs/>
      <w:sz w:val="20"/>
      <w:szCs w:val="20"/>
    </w:rPr>
  </w:style>
  <w:style w:type="paragraph" w:customStyle="1" w:styleId="subchapter">
    <w:name w:val="subchapter"/>
    <w:basedOn w:val="Normal"/>
    <w:rsid w:val="00D82CA8"/>
    <w:pPr>
      <w:spacing w:before="100" w:beforeAutospacing="1" w:after="100" w:afterAutospacing="1" w:line="240" w:lineRule="auto"/>
    </w:pPr>
    <w:rPr>
      <w:rFonts w:ascii="Arial" w:eastAsia="Times New Roman" w:hAnsi="Arial" w:cs="Arial"/>
      <w:b/>
      <w:bCs/>
      <w:sz w:val="18"/>
      <w:szCs w:val="18"/>
    </w:rPr>
  </w:style>
  <w:style w:type="paragraph" w:customStyle="1" w:styleId="part">
    <w:name w:val="part"/>
    <w:basedOn w:val="Normal"/>
    <w:rsid w:val="00D82CA8"/>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subpart">
    <w:name w:val="subpart"/>
    <w:basedOn w:val="Normal"/>
    <w:rsid w:val="00D82CA8"/>
    <w:pPr>
      <w:shd w:val="clear" w:color="auto" w:fill="FFFFFF"/>
      <w:spacing w:before="100" w:beforeAutospacing="1" w:after="100" w:afterAutospacing="1" w:line="240" w:lineRule="auto"/>
    </w:pPr>
    <w:rPr>
      <w:rFonts w:ascii="Times New Roman" w:eastAsia="Times New Roman" w:hAnsi="Times New Roman" w:cs="Times New Roman"/>
      <w:color w:val="0000FF"/>
    </w:rPr>
  </w:style>
  <w:style w:type="paragraph" w:customStyle="1" w:styleId="nopart">
    <w:name w:val="nopart"/>
    <w:basedOn w:val="Normal"/>
    <w:rsid w:val="00D82CA8"/>
    <w:pPr>
      <w:shd w:val="clear" w:color="auto" w:fill="FFFFFF"/>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reserved">
    <w:name w:val="reserved"/>
    <w:basedOn w:val="Normal"/>
    <w:rsid w:val="00D82CA8"/>
    <w:pPr>
      <w:shd w:val="clear" w:color="auto" w:fill="FFFFFF"/>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menu">
    <w:name w:val="menu"/>
    <w:basedOn w:val="Normal"/>
    <w:rsid w:val="00D82CA8"/>
    <w:pPr>
      <w:spacing w:before="100" w:beforeAutospacing="1" w:after="100" w:afterAutospacing="1" w:line="240" w:lineRule="auto"/>
    </w:pPr>
    <w:rPr>
      <w:rFonts w:ascii="Arial" w:eastAsia="Times New Roman" w:hAnsi="Arial" w:cs="Arial"/>
      <w:sz w:val="15"/>
      <w:szCs w:val="15"/>
    </w:rPr>
  </w:style>
  <w:style w:type="paragraph" w:customStyle="1" w:styleId="hilite">
    <w:name w:val="hilite"/>
    <w:basedOn w:val="Normal"/>
    <w:rsid w:val="00D82CA8"/>
    <w:pPr>
      <w:spacing w:before="100" w:beforeAutospacing="1" w:after="100" w:afterAutospacing="1" w:line="240" w:lineRule="auto"/>
    </w:pPr>
    <w:rPr>
      <w:rFonts w:ascii="Times New Roman" w:eastAsia="Times New Roman" w:hAnsi="Times New Roman" w:cs="Times New Roman"/>
      <w:b/>
      <w:bCs/>
      <w:color w:val="CC0000"/>
      <w:sz w:val="24"/>
      <w:szCs w:val="24"/>
    </w:rPr>
  </w:style>
  <w:style w:type="paragraph" w:customStyle="1" w:styleId="gpotblhang">
    <w:name w:val="gpotbl_hang"/>
    <w:basedOn w:val="Normal"/>
    <w:rsid w:val="00D82CA8"/>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D82CA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div">
    <w:name w:val="gpotbl_div"/>
    <w:basedOn w:val="Normal"/>
    <w:rsid w:val="00D82CA8"/>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title">
    <w:name w:val="gpotbl_title"/>
    <w:basedOn w:val="Normal"/>
    <w:rsid w:val="00D82CA8"/>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gpotbldescription">
    <w:name w:val="gpotbl_description"/>
    <w:basedOn w:val="Normal"/>
    <w:rsid w:val="00D82CA8"/>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gpotblcell">
    <w:name w:val="gpotbl_cell"/>
    <w:basedOn w:val="Normal"/>
    <w:rsid w:val="00D82CA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potblcolhed">
    <w:name w:val="gpotbl_colhed"/>
    <w:basedOn w:val="Normal"/>
    <w:rsid w:val="00D82CA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white">
    <w:name w:val="white"/>
    <w:basedOn w:val="Normal"/>
    <w:rsid w:val="00D82CA8"/>
    <w:pPr>
      <w:spacing w:after="0" w:line="240" w:lineRule="auto"/>
    </w:pPr>
    <w:rPr>
      <w:rFonts w:ascii="Times New Roman" w:eastAsia="Times New Roman" w:hAnsi="Times New Roman" w:cs="Times New Roman"/>
      <w:color w:val="FFFFFF"/>
      <w:sz w:val="24"/>
      <w:szCs w:val="24"/>
    </w:rPr>
  </w:style>
  <w:style w:type="paragraph" w:styleId="NormalWeb">
    <w:name w:val="Normal (Web)"/>
    <w:basedOn w:val="Normal"/>
    <w:uiPriority w:val="99"/>
    <w:unhideWhenUsed/>
    <w:rsid w:val="00D82CA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D82CA8"/>
    <w:rPr>
      <w:rFonts w:ascii="Arial" w:hAnsi="Arial" w:cs="Arial" w:hint="default"/>
      <w:b w:val="0"/>
      <w:bCs w:val="0"/>
      <w:i w:val="0"/>
      <w:iCs w:val="0"/>
      <w:smallCaps w:val="0"/>
      <w:sz w:val="15"/>
      <w:szCs w:val="15"/>
    </w:rPr>
  </w:style>
  <w:style w:type="character" w:styleId="Strong">
    <w:name w:val="Strong"/>
    <w:basedOn w:val="DefaultParagraphFont"/>
    <w:uiPriority w:val="22"/>
    <w:qFormat/>
    <w:rsid w:val="00D82CA8"/>
    <w:rPr>
      <w:b/>
      <w:bCs/>
    </w:rPr>
  </w:style>
  <w:style w:type="character" w:customStyle="1" w:styleId="mainheader1">
    <w:name w:val="mainheader1"/>
    <w:basedOn w:val="DefaultParagraphFont"/>
    <w:rsid w:val="00D82CA8"/>
    <w:rPr>
      <w:b/>
      <w:bCs/>
      <w:sz w:val="31"/>
      <w:szCs w:val="31"/>
    </w:rPr>
  </w:style>
  <w:style w:type="character" w:customStyle="1" w:styleId="div5head">
    <w:name w:val="div5head"/>
    <w:basedOn w:val="DefaultParagraphFont"/>
    <w:rsid w:val="00D82CA8"/>
  </w:style>
  <w:style w:type="paragraph" w:customStyle="1" w:styleId="gpotblnote">
    <w:name w:val="gpotbl_note"/>
    <w:basedOn w:val="Normal"/>
    <w:rsid w:val="00D82CA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82CA8"/>
    <w:rPr>
      <w:i/>
      <w:iCs/>
    </w:rPr>
  </w:style>
  <w:style w:type="character" w:customStyle="1" w:styleId="Heading3Char">
    <w:name w:val="Heading 3 Char"/>
    <w:basedOn w:val="DefaultParagraphFont"/>
    <w:link w:val="Heading3"/>
    <w:uiPriority w:val="9"/>
    <w:semiHidden/>
    <w:rsid w:val="00D82CA8"/>
    <w:rPr>
      <w:rFonts w:asciiTheme="majorHAnsi" w:eastAsiaTheme="majorEastAsia" w:hAnsiTheme="majorHAnsi" w:cstheme="majorBidi"/>
      <w:b/>
      <w:bCs/>
      <w:color w:val="4F81BD" w:themeColor="accent1"/>
    </w:rPr>
  </w:style>
  <w:style w:type="paragraph" w:styleId="HTMLPreformatted">
    <w:name w:val="HTML Preformatted"/>
    <w:basedOn w:val="Normal"/>
    <w:link w:val="HTMLPreformattedChar"/>
    <w:uiPriority w:val="99"/>
    <w:semiHidden/>
    <w:unhideWhenUsed/>
    <w:rsid w:val="00D82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82CA8"/>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604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047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21848162">
      <w:bodyDiv w:val="1"/>
      <w:marLeft w:val="0"/>
      <w:marRight w:val="0"/>
      <w:marTop w:val="0"/>
      <w:marBottom w:val="0"/>
      <w:divBdr>
        <w:top w:val="none" w:sz="0" w:space="0" w:color="auto"/>
        <w:left w:val="none" w:sz="0" w:space="0" w:color="auto"/>
        <w:bottom w:val="none" w:sz="0" w:space="0" w:color="auto"/>
        <w:right w:val="none" w:sz="0" w:space="0" w:color="auto"/>
      </w:divBdr>
    </w:div>
    <w:div w:id="1542280110">
      <w:bodyDiv w:val="1"/>
      <w:marLeft w:val="0"/>
      <w:marRight w:val="0"/>
      <w:marTop w:val="0"/>
      <w:marBottom w:val="0"/>
      <w:divBdr>
        <w:top w:val="none" w:sz="0" w:space="0" w:color="auto"/>
        <w:left w:val="none" w:sz="0" w:space="0" w:color="auto"/>
        <w:bottom w:val="none" w:sz="0" w:space="0" w:color="auto"/>
        <w:right w:val="none" w:sz="0" w:space="0" w:color="auto"/>
      </w:divBdr>
    </w:div>
    <w:div w:id="1949728530">
      <w:bodyDiv w:val="1"/>
      <w:marLeft w:val="0"/>
      <w:marRight w:val="0"/>
      <w:marTop w:val="0"/>
      <w:marBottom w:val="0"/>
      <w:divBdr>
        <w:top w:val="none" w:sz="0" w:space="0" w:color="auto"/>
        <w:left w:val="none" w:sz="0" w:space="0" w:color="auto"/>
        <w:bottom w:val="none" w:sz="0" w:space="0" w:color="auto"/>
        <w:right w:val="none" w:sz="0" w:space="0" w:color="auto"/>
      </w:divBdr>
      <w:divsChild>
        <w:div w:id="1337225118">
          <w:marLeft w:val="0"/>
          <w:marRight w:val="0"/>
          <w:marTop w:val="0"/>
          <w:marBottom w:val="0"/>
          <w:divBdr>
            <w:top w:val="none" w:sz="0" w:space="0" w:color="auto"/>
            <w:left w:val="none" w:sz="0" w:space="0" w:color="auto"/>
            <w:bottom w:val="none" w:sz="0" w:space="0" w:color="auto"/>
            <w:right w:val="none" w:sz="0" w:space="0" w:color="auto"/>
          </w:divBdr>
          <w:divsChild>
            <w:div w:id="54965888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72262439">
          <w:marLeft w:val="0"/>
          <w:marRight w:val="0"/>
          <w:marTop w:val="0"/>
          <w:marBottom w:val="0"/>
          <w:divBdr>
            <w:top w:val="none" w:sz="0" w:space="0" w:color="auto"/>
            <w:left w:val="none" w:sz="0" w:space="0" w:color="auto"/>
            <w:bottom w:val="none" w:sz="0" w:space="0" w:color="auto"/>
            <w:right w:val="none" w:sz="0" w:space="0" w:color="auto"/>
          </w:divBdr>
          <w:divsChild>
            <w:div w:id="844052344">
              <w:marLeft w:val="0"/>
              <w:marRight w:val="0"/>
              <w:marTop w:val="0"/>
              <w:marBottom w:val="0"/>
              <w:divBdr>
                <w:top w:val="single" w:sz="12" w:space="0" w:color="000000"/>
                <w:left w:val="single" w:sz="12" w:space="0" w:color="000000"/>
                <w:bottom w:val="single" w:sz="12" w:space="0" w:color="000000"/>
                <w:right w:val="single" w:sz="12" w:space="0" w:color="000000"/>
              </w:divBdr>
            </w:div>
            <w:div w:id="2100324878">
              <w:marLeft w:val="0"/>
              <w:marRight w:val="0"/>
              <w:marTop w:val="0"/>
              <w:marBottom w:val="0"/>
              <w:divBdr>
                <w:top w:val="none" w:sz="0" w:space="0" w:color="auto"/>
                <w:left w:val="none" w:sz="0" w:space="0" w:color="auto"/>
                <w:bottom w:val="none" w:sz="0" w:space="0" w:color="auto"/>
                <w:right w:val="none" w:sz="0" w:space="0" w:color="auto"/>
              </w:divBdr>
            </w:div>
          </w:divsChild>
        </w:div>
        <w:div w:id="359865704">
          <w:marLeft w:val="0"/>
          <w:marRight w:val="0"/>
          <w:marTop w:val="0"/>
          <w:marBottom w:val="0"/>
          <w:divBdr>
            <w:top w:val="none" w:sz="0" w:space="0" w:color="auto"/>
            <w:left w:val="none" w:sz="0" w:space="0" w:color="auto"/>
            <w:bottom w:val="none" w:sz="0" w:space="0" w:color="auto"/>
            <w:right w:val="none" w:sz="0" w:space="0" w:color="auto"/>
          </w:divBdr>
          <w:divsChild>
            <w:div w:id="1598518035">
              <w:marLeft w:val="0"/>
              <w:marRight w:val="0"/>
              <w:marTop w:val="0"/>
              <w:marBottom w:val="0"/>
              <w:divBdr>
                <w:top w:val="none" w:sz="0" w:space="0" w:color="auto"/>
                <w:left w:val="none" w:sz="0" w:space="0" w:color="auto"/>
                <w:bottom w:val="none" w:sz="0" w:space="0" w:color="auto"/>
                <w:right w:val="none" w:sz="0" w:space="0" w:color="auto"/>
              </w:divBdr>
            </w:div>
            <w:div w:id="1119296312">
              <w:marLeft w:val="0"/>
              <w:marRight w:val="0"/>
              <w:marTop w:val="0"/>
              <w:marBottom w:val="0"/>
              <w:divBdr>
                <w:top w:val="single" w:sz="12" w:space="0" w:color="000000"/>
                <w:left w:val="single" w:sz="12" w:space="0" w:color="000000"/>
                <w:bottom w:val="single" w:sz="12" w:space="0" w:color="000000"/>
                <w:right w:val="single" w:sz="12" w:space="0" w:color="000000"/>
              </w:divBdr>
            </w:div>
            <w:div w:id="1414814216">
              <w:marLeft w:val="0"/>
              <w:marRight w:val="0"/>
              <w:marTop w:val="0"/>
              <w:marBottom w:val="0"/>
              <w:divBdr>
                <w:top w:val="none" w:sz="0" w:space="0" w:color="auto"/>
                <w:left w:val="none" w:sz="0" w:space="0" w:color="auto"/>
                <w:bottom w:val="none" w:sz="0" w:space="0" w:color="auto"/>
                <w:right w:val="none" w:sz="0" w:space="0" w:color="auto"/>
              </w:divBdr>
            </w:div>
          </w:divsChild>
        </w:div>
        <w:div w:id="2067679690">
          <w:marLeft w:val="0"/>
          <w:marRight w:val="0"/>
          <w:marTop w:val="0"/>
          <w:marBottom w:val="0"/>
          <w:divBdr>
            <w:top w:val="none" w:sz="0" w:space="0" w:color="auto"/>
            <w:left w:val="none" w:sz="0" w:space="0" w:color="auto"/>
            <w:bottom w:val="none" w:sz="0" w:space="0" w:color="auto"/>
            <w:right w:val="none" w:sz="0" w:space="0" w:color="auto"/>
          </w:divBdr>
          <w:divsChild>
            <w:div w:id="726337601">
              <w:marLeft w:val="0"/>
              <w:marRight w:val="0"/>
              <w:marTop w:val="0"/>
              <w:marBottom w:val="0"/>
              <w:divBdr>
                <w:top w:val="none" w:sz="0" w:space="0" w:color="auto"/>
                <w:left w:val="none" w:sz="0" w:space="0" w:color="auto"/>
                <w:bottom w:val="none" w:sz="0" w:space="0" w:color="auto"/>
                <w:right w:val="none" w:sz="0" w:space="0" w:color="auto"/>
              </w:divBdr>
            </w:div>
            <w:div w:id="100729436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77493390">
          <w:marLeft w:val="0"/>
          <w:marRight w:val="0"/>
          <w:marTop w:val="0"/>
          <w:marBottom w:val="0"/>
          <w:divBdr>
            <w:top w:val="none" w:sz="0" w:space="0" w:color="auto"/>
            <w:left w:val="none" w:sz="0" w:space="0" w:color="auto"/>
            <w:bottom w:val="none" w:sz="0" w:space="0" w:color="auto"/>
            <w:right w:val="none" w:sz="0" w:space="0" w:color="auto"/>
          </w:divBdr>
          <w:divsChild>
            <w:div w:id="1494492763">
              <w:marLeft w:val="0"/>
              <w:marRight w:val="0"/>
              <w:marTop w:val="0"/>
              <w:marBottom w:val="0"/>
              <w:divBdr>
                <w:top w:val="none" w:sz="0" w:space="0" w:color="auto"/>
                <w:left w:val="none" w:sz="0" w:space="0" w:color="auto"/>
                <w:bottom w:val="none" w:sz="0" w:space="0" w:color="auto"/>
                <w:right w:val="none" w:sz="0" w:space="0" w:color="auto"/>
              </w:divBdr>
            </w:div>
            <w:div w:id="200293130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204906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gif"/><Relationship Id="rId18" Type="http://schemas.openxmlformats.org/officeDocument/2006/relationships/hyperlink" Target="http://ecfr.gpoaccess.gov/cgi/t/text/text-idx?c=ecfr;sid=f405f2de23e759a92f799c6999be5d67;rgn=div2;view=text;node=20110628%3A1.52;idno=40;cc=ecfr;start=1;size=25" TargetMode="External"/><Relationship Id="rId26" Type="http://schemas.openxmlformats.org/officeDocument/2006/relationships/hyperlink" Target="http://www.gpo.gov/fdsys/search/citation.result.FR.action?federalRegister.volume=2011&amp;federalRegister.page=37973&amp;publication=FR" TargetMode="External"/><Relationship Id="rId39" Type="http://schemas.openxmlformats.org/officeDocument/2006/relationships/hyperlink" Target="http://ecfr.gpoaccess.gov/cgi/t/text/text-idx?c=ecfr;sid=f405f2de23e759a92f799c6999be5d67;rgn=div2;view=text;node=20110628%3A1.51;idno=40;cc=ecfr" TargetMode="External"/><Relationship Id="rId3" Type="http://schemas.openxmlformats.org/officeDocument/2006/relationships/webSettings" Target="webSettings.xml"/><Relationship Id="rId21" Type="http://schemas.openxmlformats.org/officeDocument/2006/relationships/hyperlink" Target="http://ecfr.gpoaccess.gov/cgi/t/text/text-idx?c=ecfr;sid=f405f2de23e759a92f799c6999be5d67;rgn=div2;view=text;node=20110628%3A1.45;idno=40;cc=ecfr" TargetMode="External"/><Relationship Id="rId34" Type="http://schemas.openxmlformats.org/officeDocument/2006/relationships/hyperlink" Target="http://ecfr.gpoaccess.gov/cgi/t/text/text-idx?c=ecfr;sid=f405f2de23e759a92f799c6999be5d67;rgn=div2;view=text;node=20110628%3A1.51;idno=40;cc=ecfr" TargetMode="External"/><Relationship Id="rId42" Type="http://schemas.openxmlformats.org/officeDocument/2006/relationships/hyperlink" Target="http://ecfr.gpoaccess.gov/cgi/t/text/text-idx?c=ecfr;sid=f405f2de23e759a92f799c6999be5d67;rgn=div2;view=text;node=20110628%3A1.52;idno=40;cc=ecfr" TargetMode="External"/><Relationship Id="rId47" Type="http://schemas.openxmlformats.org/officeDocument/2006/relationships/hyperlink" Target="http://www.gpo.gov/fdsys/search/citation.result.FR.action?federalRegister.volume=2011&amp;federalRegister.page=37975&amp;publication=FR" TargetMode="External"/><Relationship Id="rId7" Type="http://schemas.openxmlformats.org/officeDocument/2006/relationships/hyperlink" Target="http://ecfr.gpoaccess.gov/cgi/t/text/text-idx?c=ecfr;sid=f405f2de23e759a92f799c6999be5d67;rgn=div2;view=text;node=20110628%3A1.47;idno=40;cc=ecfr;start=1;size=25" TargetMode="External"/><Relationship Id="rId12" Type="http://schemas.openxmlformats.org/officeDocument/2006/relationships/image" Target="media/image1.gif"/><Relationship Id="rId17" Type="http://schemas.openxmlformats.org/officeDocument/2006/relationships/image" Target="media/image6.gif"/><Relationship Id="rId25" Type="http://schemas.openxmlformats.org/officeDocument/2006/relationships/hyperlink" Target="http://ecfr.gpoaccess.gov/cgi/t/text/text-idx?c=ecfr;sid=f405f2de23e759a92f799c6999be5d67;rgn=div2;view=text;node=20110628%3A1.48;idno=40;cc=ecfr" TargetMode="External"/><Relationship Id="rId33" Type="http://schemas.openxmlformats.org/officeDocument/2006/relationships/hyperlink" Target="http://ecfr.gpoaccess.gov/cgi/t/text/text-idx?c=ecfr;sid=f405f2de23e759a92f799c6999be5d67;rgn=div2;view=text;node=20110628%3A1.49;idno=40;cc=ecfr" TargetMode="External"/><Relationship Id="rId38" Type="http://schemas.openxmlformats.org/officeDocument/2006/relationships/hyperlink" Target="http://www.gpo.gov/fdsys/search/citation.result.FR.action?federalRegister.volume=2011&amp;federalRegister.page=37974&amp;publication=FR" TargetMode="External"/><Relationship Id="rId46" Type="http://schemas.openxmlformats.org/officeDocument/2006/relationships/hyperlink" Target="http://ecfr.gpoaccess.gov/cgi/t/text/text-idx?c=ecfr;sid=f405f2de23e759a92f799c6999be5d67;rgn=div2;view=text;node=20110628%3A1.55;idno=40;cc=ecfr" TargetMode="External"/><Relationship Id="rId2" Type="http://schemas.openxmlformats.org/officeDocument/2006/relationships/settings" Target="settings.xml"/><Relationship Id="rId16" Type="http://schemas.openxmlformats.org/officeDocument/2006/relationships/image" Target="media/image5.gif"/><Relationship Id="rId20" Type="http://schemas.openxmlformats.org/officeDocument/2006/relationships/hyperlink" Target="http://ecfr.gpoaccess.gov/cgi/t/text/text-idx?c=ecfr;sid=f405f2de23e759a92f799c6999be5d67;rgn=div2;view=text;node=20110628%3A1.54;idno=40;cc=ecfr;start=1;size=25" TargetMode="External"/><Relationship Id="rId29" Type="http://schemas.openxmlformats.org/officeDocument/2006/relationships/hyperlink" Target="http://www.gpo.gov/fdsys/search/citation.result.FR.action?federalRegister.volume=2011&amp;federalRegister.page=37973&amp;publication=FR" TargetMode="External"/><Relationship Id="rId41" Type="http://schemas.openxmlformats.org/officeDocument/2006/relationships/hyperlink" Target="http://www.gpo.gov/fdsys/search/citation.result.FR.action?federalRegister.volume=2011&amp;federalRegister.page=37974&amp;publication=FR" TargetMode="External"/><Relationship Id="rId1" Type="http://schemas.openxmlformats.org/officeDocument/2006/relationships/styles" Target="styles.xml"/><Relationship Id="rId6" Type="http://schemas.openxmlformats.org/officeDocument/2006/relationships/hyperlink" Target="http://ecfr.gpoaccess.gov/cgi/t/text/text-idx?c=ecfr;sid=f405f2de23e759a92f799c6999be5d67;rgn=div2;view=text;node=20110628%3A1.46;idno=40;cc=ecfr;start=1;size=25" TargetMode="External"/><Relationship Id="rId11" Type="http://schemas.openxmlformats.org/officeDocument/2006/relationships/hyperlink" Target="http://ecfr.gpoaccess.gov/cgi/t/text/text-idx?c=ecfr;sid=f405f2de23e759a92f799c6999be5d67;rgn=div2;view=text;node=20110628%3A1.51;idno=40;cc=ecfr;start=1;size=25" TargetMode="External"/><Relationship Id="rId24" Type="http://schemas.openxmlformats.org/officeDocument/2006/relationships/hyperlink" Target="http://ecfr.gpoaccess.gov/cgi/t/text/text-idx?c=ecfr;sid=f405f2de23e759a92f799c6999be5d67;rgn=div2;view=text;node=20110628%3A1.46;idno=40;cc=ecfr" TargetMode="External"/><Relationship Id="rId32" Type="http://schemas.openxmlformats.org/officeDocument/2006/relationships/hyperlink" Target="http://www.gpo.gov/fdsys/search/citation.result.FR.action?federalRegister.volume=2011&amp;federalRegister.page=37974&amp;publication=FR" TargetMode="External"/><Relationship Id="rId37" Type="http://schemas.openxmlformats.org/officeDocument/2006/relationships/hyperlink" Target="http://ecfr.gpoaccess.gov/cgi/t/text/text-idx?c=ecfr;sid=f405f2de23e759a92f799c6999be5d67;rgn=div2;view=text;node=20110628%3A1.52;idno=40;cc=ecfr" TargetMode="External"/><Relationship Id="rId40" Type="http://schemas.openxmlformats.org/officeDocument/2006/relationships/hyperlink" Target="http://ecfr.gpoaccess.gov/cgi/t/text/text-idx?c=ecfr;sid=f405f2de23e759a92f799c6999be5d67;rgn=div2;view=text;node=20110628%3A1.53;idno=40;cc=ecfr" TargetMode="External"/><Relationship Id="rId45" Type="http://schemas.openxmlformats.org/officeDocument/2006/relationships/hyperlink" Target="http://ecfr.gpoaccess.gov/cgi/t/text/text-idx?c=ecfr;sid=f405f2de23e759a92f799c6999be5d67;rgn=div2;view=text;node=20110628%3A1.53;idno=40;cc=ecfr" TargetMode="External"/><Relationship Id="rId5" Type="http://schemas.openxmlformats.org/officeDocument/2006/relationships/hyperlink" Target="http://ecfr.gpoaccess.gov/cgi/t/text/text-idx?c=ecfr;sid=f405f2de23e759a92f799c6999be5d67;rgn=div6;view=text;node=40%3A6.0.1.1.1.101;idno=40;cc=ecfr" TargetMode="External"/><Relationship Id="rId15" Type="http://schemas.openxmlformats.org/officeDocument/2006/relationships/image" Target="media/image4.gif"/><Relationship Id="rId23" Type="http://schemas.openxmlformats.org/officeDocument/2006/relationships/hyperlink" Target="http://www.gpo.gov/fdsys/search/citation.result.FR.action?federalRegister.volume=2011&amp;federalRegister.page=37972&amp;publication=FR" TargetMode="External"/><Relationship Id="rId28" Type="http://schemas.openxmlformats.org/officeDocument/2006/relationships/hyperlink" Target="http://ecfr.gpoaccess.gov/cgi/t/text/text-idx?c=ecfr;sid=f405f2de23e759a92f799c6999be5d67;rgn=div2;view=text;node=20110628%3A1.49;idno=40;cc=ecfr" TargetMode="External"/><Relationship Id="rId36" Type="http://schemas.openxmlformats.org/officeDocument/2006/relationships/hyperlink" Target="http://ecfr.gpoaccess.gov/cgi/t/text/text-idx?c=ecfr;sid=f405f2de23e759a92f799c6999be5d67;rgn=div2;view=text;node=20110628%3A1.50;idno=40;cc=ecfr" TargetMode="External"/><Relationship Id="rId49" Type="http://schemas.openxmlformats.org/officeDocument/2006/relationships/theme" Target="theme/theme1.xml"/><Relationship Id="rId10" Type="http://schemas.openxmlformats.org/officeDocument/2006/relationships/hyperlink" Target="http://ecfr.gpoaccess.gov/cgi/t/text/text-idx?c=ecfr;sid=f405f2de23e759a92f799c6999be5d67;rgn=div2;view=text;node=20110628%3A1.50;idno=40;cc=ecfr;start=1;size=25" TargetMode="External"/><Relationship Id="rId19" Type="http://schemas.openxmlformats.org/officeDocument/2006/relationships/hyperlink" Target="http://ecfr.gpoaccess.gov/cgi/t/text/text-idx?c=ecfr;sid=f405f2de23e759a92f799c6999be5d67;rgn=div2;view=text;node=20110628%3A1.53;idno=40;cc=ecfr;start=1;size=25" TargetMode="External"/><Relationship Id="rId31" Type="http://schemas.openxmlformats.org/officeDocument/2006/relationships/hyperlink" Target="http://ecfr.gpoaccess.gov/cgi/t/text/text-idx?c=ecfr;sid=f405f2de23e759a92f799c6999be5d67;rgn=div2;view=text;node=20110628%3A1.50;idno=40;cc=ecfr" TargetMode="External"/><Relationship Id="rId44" Type="http://schemas.openxmlformats.org/officeDocument/2006/relationships/hyperlink" Target="http://www.gpo.gov/fdsys/search/citation.result.FR.action?federalRegister.volume=2011&amp;federalRegister.page=37975&amp;publication=FR" TargetMode="External"/><Relationship Id="rId4" Type="http://schemas.openxmlformats.org/officeDocument/2006/relationships/hyperlink" Target="http://ecfr.gpoaccess.gov/cgi/t/text/text-idx?c=ecfr;sid=f405f2de23e759a92f799c6999be5d67;rgn=div6;view=text;node=40%3A6.0.1.1.1.99;idno=40;cc=ecfr" TargetMode="External"/><Relationship Id="rId9" Type="http://schemas.openxmlformats.org/officeDocument/2006/relationships/hyperlink" Target="http://ecfr.gpoaccess.gov/cgi/t/text/text-idx?c=ecfr;sid=f405f2de23e759a92f799c6999be5d67;rgn=div2;view=text;node=20110628%3A1.49;idno=40;cc=ecfr;start=1;size=25" TargetMode="External"/><Relationship Id="rId14" Type="http://schemas.openxmlformats.org/officeDocument/2006/relationships/image" Target="media/image3.gif"/><Relationship Id="rId22" Type="http://schemas.openxmlformats.org/officeDocument/2006/relationships/hyperlink" Target="http://ecfr.gpoaccess.gov/cgi/t/text/text-idx?c=ecfr;sid=f405f2de23e759a92f799c6999be5d67;rgn=div2;view=text;node=20110628%3A1.47;idno=40;cc=ecfr" TargetMode="External"/><Relationship Id="rId27" Type="http://schemas.openxmlformats.org/officeDocument/2006/relationships/hyperlink" Target="http://ecfr.gpoaccess.gov/cgi/t/text/text-idx?c=ecfr;sid=f405f2de23e759a92f799c6999be5d67;rgn=div2;view=text;node=20110628%3A1.47;idno=40;cc=ecfr" TargetMode="External"/><Relationship Id="rId30" Type="http://schemas.openxmlformats.org/officeDocument/2006/relationships/hyperlink" Target="http://ecfr.gpoaccess.gov/cgi/t/text/text-idx?c=ecfr;sid=f405f2de23e759a92f799c6999be5d67;rgn=div2;view=text;node=20110628%3A1.48;idno=40;cc=ecfr" TargetMode="External"/><Relationship Id="rId35" Type="http://schemas.openxmlformats.org/officeDocument/2006/relationships/hyperlink" Target="http://www.gpo.gov/fdsys/search/citation.result.FR.action?federalRegister.volume=2011&amp;federalRegister.page=37974&amp;publication=FR" TargetMode="External"/><Relationship Id="rId43" Type="http://schemas.openxmlformats.org/officeDocument/2006/relationships/hyperlink" Target="http://ecfr.gpoaccess.gov/cgi/t/text/text-idx?c=ecfr;sid=f405f2de23e759a92f799c6999be5d67;rgn=div2;view=text;node=20110628%3A1.54;idno=40;cc=ecfr" TargetMode="External"/><Relationship Id="rId48" Type="http://schemas.openxmlformats.org/officeDocument/2006/relationships/fontTable" Target="fontTable.xml"/><Relationship Id="rId8" Type="http://schemas.openxmlformats.org/officeDocument/2006/relationships/hyperlink" Target="http://ecfr.gpoaccess.gov/cgi/t/text/text-idx?c=ecfr;sid=f405f2de23e759a92f799c6999be5d67;rgn=div2;view=text;node=20110628%3A1.48;idno=40;cc=ecfr;start=1;size=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39</Pages>
  <Words>17700</Words>
  <Characters>100895</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118359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Leslie Maybin</cp:lastModifiedBy>
  <cp:revision>10</cp:revision>
  <dcterms:created xsi:type="dcterms:W3CDTF">2011-07-12T14:53:00Z</dcterms:created>
  <dcterms:modified xsi:type="dcterms:W3CDTF">2011-08-10T19:17:00Z</dcterms:modified>
</cp:coreProperties>
</file>